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B8755" w14:textId="77777777" w:rsidR="001B5961" w:rsidRDefault="001B5961" w:rsidP="001B5961">
      <w:pPr>
        <w:pStyle w:val="NoSpacing"/>
        <w:jc w:val="center"/>
      </w:pPr>
      <w:bookmarkStart w:id="0" w:name="_GoBack"/>
      <w:bookmarkEnd w:id="0"/>
      <w:r>
        <w:rPr>
          <w:noProof/>
        </w:rPr>
        <w:drawing>
          <wp:inline distT="0" distB="0" distL="0" distR="0" wp14:anchorId="2B947D50" wp14:editId="7A982FCA">
            <wp:extent cx="2891455" cy="1100667"/>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IRTA_RGB-mdm.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6084" cy="1102429"/>
                    </a:xfrm>
                    <a:prstGeom prst="rect">
                      <a:avLst/>
                    </a:prstGeom>
                  </pic:spPr>
                </pic:pic>
              </a:graphicData>
            </a:graphic>
          </wp:inline>
        </w:drawing>
      </w:r>
    </w:p>
    <w:p w14:paraId="0323BE1F" w14:textId="77777777" w:rsidR="001B5961" w:rsidRDefault="001B5961" w:rsidP="001B5961">
      <w:pPr>
        <w:pStyle w:val="NoSpacing"/>
        <w:jc w:val="center"/>
      </w:pPr>
    </w:p>
    <w:p w14:paraId="0D415081" w14:textId="77777777" w:rsidR="001B5961" w:rsidRDefault="001B5961" w:rsidP="001B5961">
      <w:pPr>
        <w:pStyle w:val="Title"/>
      </w:pPr>
      <w:r>
        <w:t>2017 Strategic Plan</w:t>
      </w:r>
    </w:p>
    <w:p w14:paraId="1DBA22E9" w14:textId="77777777" w:rsidR="001B5961" w:rsidRDefault="001B5961" w:rsidP="001B5961">
      <w:pPr>
        <w:pStyle w:val="Title"/>
      </w:pPr>
      <w:r>
        <w:t>Central Indiana Regional Transportation</w:t>
      </w:r>
    </w:p>
    <w:p w14:paraId="08D9F80A" w14:textId="77777777" w:rsidR="001B5961" w:rsidRDefault="001B5961" w:rsidP="001B5961">
      <w:pPr>
        <w:pStyle w:val="Title"/>
      </w:pPr>
      <w:r>
        <w:t>Authority (CIRTA)</w:t>
      </w:r>
    </w:p>
    <w:p w14:paraId="2D0D5317" w14:textId="77777777" w:rsidR="001B5961" w:rsidRDefault="001B5961" w:rsidP="001B5961">
      <w:pPr>
        <w:pStyle w:val="Heading1"/>
      </w:pPr>
      <w:bookmarkStart w:id="1" w:name="_Toc482955183"/>
      <w:r>
        <w:t>Prepared by CIRTA Board Members and Staff</w:t>
      </w:r>
      <w:bookmarkEnd w:id="1"/>
    </w:p>
    <w:p w14:paraId="73396511" w14:textId="77777777" w:rsidR="001B5961" w:rsidRPr="00102369" w:rsidRDefault="001B5961" w:rsidP="001B5961">
      <w:pPr>
        <w:pStyle w:val="Heading3"/>
      </w:pPr>
      <w:bookmarkStart w:id="2" w:name="_Toc482955184"/>
      <w:r>
        <w:t>Organizational Study by Cambridge Systematics, Inc.</w:t>
      </w:r>
      <w:bookmarkEnd w:id="2"/>
    </w:p>
    <w:p w14:paraId="7BE73F36" w14:textId="77777777" w:rsidR="001B5961" w:rsidRDefault="001B5961" w:rsidP="001B5961"/>
    <w:p w14:paraId="7170F0C7" w14:textId="77777777" w:rsidR="001B5961" w:rsidRDefault="001B5961" w:rsidP="001B5961"/>
    <w:p w14:paraId="14D1ED5E" w14:textId="77777777" w:rsidR="001B5961" w:rsidRDefault="001B5961" w:rsidP="001B5961"/>
    <w:p w14:paraId="548BF85A" w14:textId="77777777" w:rsidR="001B5961" w:rsidRDefault="001B5961" w:rsidP="001B5961"/>
    <w:p w14:paraId="18C3804C" w14:textId="77777777" w:rsidR="001B5961" w:rsidRDefault="001B5961" w:rsidP="001B5961"/>
    <w:p w14:paraId="1F1D90CB" w14:textId="77777777" w:rsidR="001B5961" w:rsidRDefault="001B5961" w:rsidP="001B5961"/>
    <w:p w14:paraId="4C488387" w14:textId="77777777" w:rsidR="001B5961" w:rsidRDefault="001B5961" w:rsidP="001B5961"/>
    <w:p w14:paraId="14EAAC56" w14:textId="77777777" w:rsidR="001B5961" w:rsidRDefault="001B5961" w:rsidP="001B5961"/>
    <w:p w14:paraId="09E20E00" w14:textId="77777777" w:rsidR="001B5961" w:rsidRDefault="001B5961" w:rsidP="001B5961">
      <w:pPr>
        <w:pStyle w:val="Heading3"/>
      </w:pPr>
      <w:bookmarkStart w:id="3" w:name="_Toc482955185"/>
      <w:r>
        <w:t>Approved May 23, 2017</w:t>
      </w:r>
      <w:bookmarkEnd w:id="3"/>
    </w:p>
    <w:p w14:paraId="403FD6AA" w14:textId="77777777" w:rsidR="001B5961" w:rsidRDefault="001B5961" w:rsidP="001B5961">
      <w:pPr>
        <w:pStyle w:val="NoSpacing"/>
      </w:pPr>
      <w:r>
        <w:br w:type="page"/>
      </w:r>
    </w:p>
    <w:p w14:paraId="6C1B083A" w14:textId="77777777" w:rsidR="001B5961" w:rsidRDefault="001B5961" w:rsidP="001B5961">
      <w:pPr>
        <w:pStyle w:val="NoSpacing"/>
        <w:sectPr w:rsidR="001B5961">
          <w:footerReference w:type="default" r:id="rId10"/>
          <w:pgSz w:w="12240" w:h="15840"/>
          <w:pgMar w:top="1440" w:right="1440" w:bottom="1440" w:left="1440" w:header="720" w:footer="720" w:gutter="0"/>
          <w:cols w:space="720"/>
          <w:docGrid w:linePitch="360"/>
        </w:sectPr>
      </w:pPr>
      <w:r>
        <w:lastRenderedPageBreak/>
        <w:t>(This page intentionally left blank)</w:t>
      </w:r>
    </w:p>
    <w:p w14:paraId="64179C6B" w14:textId="77777777" w:rsidR="00102369" w:rsidRPr="001B5961" w:rsidRDefault="00102369" w:rsidP="00102369">
      <w:pPr>
        <w:pStyle w:val="Title"/>
        <w:rPr>
          <w:sz w:val="36"/>
          <w:szCs w:val="36"/>
        </w:rPr>
      </w:pPr>
      <w:r w:rsidRPr="001B5961">
        <w:rPr>
          <w:sz w:val="36"/>
          <w:szCs w:val="36"/>
        </w:rPr>
        <w:lastRenderedPageBreak/>
        <w:t xml:space="preserve">2017 </w:t>
      </w:r>
      <w:r w:rsidR="00240731" w:rsidRPr="001B5961">
        <w:rPr>
          <w:sz w:val="36"/>
          <w:szCs w:val="36"/>
        </w:rPr>
        <w:t>Strategic Plan</w:t>
      </w:r>
      <w:r w:rsidR="003E1CFA" w:rsidRPr="001B5961">
        <w:rPr>
          <w:sz w:val="36"/>
          <w:szCs w:val="36"/>
        </w:rPr>
        <w:t xml:space="preserve">: </w:t>
      </w:r>
      <w:r w:rsidRPr="001B5961">
        <w:rPr>
          <w:sz w:val="36"/>
          <w:szCs w:val="36"/>
        </w:rPr>
        <w:t>Central Indiana Regional Transportation Authority (CIRTA)</w:t>
      </w:r>
    </w:p>
    <w:p w14:paraId="78D89EBE" w14:textId="77777777" w:rsidR="003E1CFA" w:rsidRPr="003E1CFA" w:rsidRDefault="003E1CFA" w:rsidP="003E1CFA"/>
    <w:sdt>
      <w:sdtPr>
        <w:rPr>
          <w:rFonts w:asciiTheme="minorHAnsi" w:eastAsiaTheme="minorHAnsi" w:hAnsiTheme="minorHAnsi" w:cstheme="minorBidi"/>
          <w:b w:val="0"/>
          <w:bCs w:val="0"/>
          <w:color w:val="auto"/>
          <w:sz w:val="22"/>
          <w:szCs w:val="22"/>
          <w:lang w:eastAsia="en-US"/>
        </w:rPr>
        <w:id w:val="-2051754663"/>
        <w:docPartObj>
          <w:docPartGallery w:val="Table of Contents"/>
          <w:docPartUnique/>
        </w:docPartObj>
      </w:sdtPr>
      <w:sdtEndPr>
        <w:rPr>
          <w:noProof/>
          <w:sz w:val="18"/>
          <w:szCs w:val="18"/>
        </w:rPr>
      </w:sdtEndPr>
      <w:sdtContent>
        <w:p w14:paraId="294ED21D" w14:textId="77777777" w:rsidR="003E1CFA" w:rsidRDefault="003E1CFA" w:rsidP="003E1CFA">
          <w:pPr>
            <w:pStyle w:val="TOCHeading"/>
            <w:spacing w:before="0" w:line="240" w:lineRule="auto"/>
          </w:pPr>
          <w:r>
            <w:t>Table of Contents</w:t>
          </w:r>
        </w:p>
        <w:p w14:paraId="4FDF7C60" w14:textId="77777777" w:rsidR="001E681D" w:rsidRDefault="003E1CFA" w:rsidP="001E681D">
          <w:pPr>
            <w:pStyle w:val="TOC1"/>
            <w:tabs>
              <w:tab w:val="right" w:leader="dot" w:pos="9350"/>
            </w:tabs>
            <w:spacing w:after="0" w:line="240" w:lineRule="auto"/>
            <w:rPr>
              <w:rFonts w:eastAsiaTheme="minorEastAsia"/>
              <w:noProof/>
            </w:rPr>
          </w:pPr>
          <w:r w:rsidRPr="002E03DB">
            <w:rPr>
              <w:sz w:val="18"/>
              <w:szCs w:val="18"/>
            </w:rPr>
            <w:fldChar w:fldCharType="begin"/>
          </w:r>
          <w:r w:rsidRPr="002E03DB">
            <w:rPr>
              <w:sz w:val="18"/>
              <w:szCs w:val="18"/>
            </w:rPr>
            <w:instrText xml:space="preserve"> TOC \o "1-3" \h \z \u </w:instrText>
          </w:r>
          <w:r w:rsidRPr="002E03DB">
            <w:rPr>
              <w:sz w:val="18"/>
              <w:szCs w:val="18"/>
            </w:rPr>
            <w:fldChar w:fldCharType="separate"/>
          </w:r>
          <w:hyperlink w:anchor="_Toc482955186" w:history="1">
            <w:r w:rsidR="001E681D" w:rsidRPr="007A03CD">
              <w:rPr>
                <w:rStyle w:val="Hyperlink"/>
                <w:rFonts w:eastAsia="Times New Roman"/>
                <w:noProof/>
              </w:rPr>
              <w:t>Summary</w:t>
            </w:r>
            <w:r w:rsidR="001E681D">
              <w:rPr>
                <w:noProof/>
                <w:webHidden/>
              </w:rPr>
              <w:tab/>
            </w:r>
            <w:r w:rsidR="001E681D">
              <w:rPr>
                <w:noProof/>
                <w:webHidden/>
              </w:rPr>
              <w:fldChar w:fldCharType="begin"/>
            </w:r>
            <w:r w:rsidR="001E681D">
              <w:rPr>
                <w:noProof/>
                <w:webHidden/>
              </w:rPr>
              <w:instrText xml:space="preserve"> PAGEREF _Toc482955186 \h </w:instrText>
            </w:r>
            <w:r w:rsidR="001E681D">
              <w:rPr>
                <w:noProof/>
                <w:webHidden/>
              </w:rPr>
            </w:r>
            <w:r w:rsidR="001E681D">
              <w:rPr>
                <w:noProof/>
                <w:webHidden/>
              </w:rPr>
              <w:fldChar w:fldCharType="separate"/>
            </w:r>
            <w:r w:rsidR="007325CB">
              <w:rPr>
                <w:noProof/>
                <w:webHidden/>
              </w:rPr>
              <w:t>2</w:t>
            </w:r>
            <w:r w:rsidR="001E681D">
              <w:rPr>
                <w:noProof/>
                <w:webHidden/>
              </w:rPr>
              <w:fldChar w:fldCharType="end"/>
            </w:r>
          </w:hyperlink>
        </w:p>
        <w:p w14:paraId="4BB3408C" w14:textId="77777777" w:rsidR="001E681D" w:rsidRDefault="00B832F1" w:rsidP="001E681D">
          <w:pPr>
            <w:pStyle w:val="TOC1"/>
            <w:tabs>
              <w:tab w:val="right" w:leader="dot" w:pos="9350"/>
            </w:tabs>
            <w:spacing w:after="0" w:line="240" w:lineRule="auto"/>
            <w:rPr>
              <w:rFonts w:eastAsiaTheme="minorEastAsia"/>
              <w:noProof/>
            </w:rPr>
          </w:pPr>
          <w:hyperlink w:anchor="_Toc482955187" w:history="1">
            <w:r w:rsidR="001E681D" w:rsidRPr="007A03CD">
              <w:rPr>
                <w:rStyle w:val="Hyperlink"/>
                <w:rFonts w:eastAsia="Times New Roman"/>
                <w:noProof/>
              </w:rPr>
              <w:t>Introduction</w:t>
            </w:r>
            <w:r w:rsidR="001E681D">
              <w:rPr>
                <w:noProof/>
                <w:webHidden/>
              </w:rPr>
              <w:tab/>
            </w:r>
            <w:r w:rsidR="001E681D">
              <w:rPr>
                <w:noProof/>
                <w:webHidden/>
              </w:rPr>
              <w:fldChar w:fldCharType="begin"/>
            </w:r>
            <w:r w:rsidR="001E681D">
              <w:rPr>
                <w:noProof/>
                <w:webHidden/>
              </w:rPr>
              <w:instrText xml:space="preserve"> PAGEREF _Toc482955187 \h </w:instrText>
            </w:r>
            <w:r w:rsidR="001E681D">
              <w:rPr>
                <w:noProof/>
                <w:webHidden/>
              </w:rPr>
            </w:r>
            <w:r w:rsidR="001E681D">
              <w:rPr>
                <w:noProof/>
                <w:webHidden/>
              </w:rPr>
              <w:fldChar w:fldCharType="separate"/>
            </w:r>
            <w:r w:rsidR="007325CB">
              <w:rPr>
                <w:noProof/>
                <w:webHidden/>
              </w:rPr>
              <w:t>2</w:t>
            </w:r>
            <w:r w:rsidR="001E681D">
              <w:rPr>
                <w:noProof/>
                <w:webHidden/>
              </w:rPr>
              <w:fldChar w:fldCharType="end"/>
            </w:r>
          </w:hyperlink>
        </w:p>
        <w:p w14:paraId="36C01440" w14:textId="77777777" w:rsidR="001E681D" w:rsidRDefault="00B832F1" w:rsidP="001E681D">
          <w:pPr>
            <w:pStyle w:val="TOC1"/>
            <w:tabs>
              <w:tab w:val="right" w:leader="dot" w:pos="9350"/>
            </w:tabs>
            <w:spacing w:after="0" w:line="240" w:lineRule="auto"/>
            <w:rPr>
              <w:rFonts w:eastAsiaTheme="minorEastAsia"/>
              <w:noProof/>
            </w:rPr>
          </w:pPr>
          <w:hyperlink w:anchor="_Toc482955188" w:history="1">
            <w:r w:rsidR="001E681D" w:rsidRPr="007A03CD">
              <w:rPr>
                <w:rStyle w:val="Hyperlink"/>
                <w:rFonts w:eastAsia="Times New Roman"/>
                <w:noProof/>
              </w:rPr>
              <w:t>Narrative</w:t>
            </w:r>
            <w:r w:rsidR="001E681D">
              <w:rPr>
                <w:noProof/>
                <w:webHidden/>
              </w:rPr>
              <w:tab/>
            </w:r>
            <w:r w:rsidR="001E681D">
              <w:rPr>
                <w:noProof/>
                <w:webHidden/>
              </w:rPr>
              <w:fldChar w:fldCharType="begin"/>
            </w:r>
            <w:r w:rsidR="001E681D">
              <w:rPr>
                <w:noProof/>
                <w:webHidden/>
              </w:rPr>
              <w:instrText xml:space="preserve"> PAGEREF _Toc482955188 \h </w:instrText>
            </w:r>
            <w:r w:rsidR="001E681D">
              <w:rPr>
                <w:noProof/>
                <w:webHidden/>
              </w:rPr>
            </w:r>
            <w:r w:rsidR="001E681D">
              <w:rPr>
                <w:noProof/>
                <w:webHidden/>
              </w:rPr>
              <w:fldChar w:fldCharType="separate"/>
            </w:r>
            <w:r w:rsidR="007325CB">
              <w:rPr>
                <w:noProof/>
                <w:webHidden/>
              </w:rPr>
              <w:t>3</w:t>
            </w:r>
            <w:r w:rsidR="001E681D">
              <w:rPr>
                <w:noProof/>
                <w:webHidden/>
              </w:rPr>
              <w:fldChar w:fldCharType="end"/>
            </w:r>
          </w:hyperlink>
        </w:p>
        <w:p w14:paraId="01D5A97B" w14:textId="77777777" w:rsidR="001E681D" w:rsidRDefault="00B832F1" w:rsidP="001E681D">
          <w:pPr>
            <w:pStyle w:val="TOC2"/>
            <w:tabs>
              <w:tab w:val="right" w:leader="dot" w:pos="9350"/>
            </w:tabs>
            <w:spacing w:after="0" w:line="240" w:lineRule="auto"/>
            <w:rPr>
              <w:rFonts w:eastAsiaTheme="minorEastAsia"/>
              <w:noProof/>
            </w:rPr>
          </w:pPr>
          <w:hyperlink w:anchor="_Toc482955189" w:history="1">
            <w:r w:rsidR="001E681D" w:rsidRPr="007A03CD">
              <w:rPr>
                <w:rStyle w:val="Hyperlink"/>
                <w:rFonts w:eastAsia="Times New Roman"/>
                <w:noProof/>
              </w:rPr>
              <w:t>Organizational Purpose and Outlook</w:t>
            </w:r>
            <w:r w:rsidR="001E681D">
              <w:rPr>
                <w:noProof/>
                <w:webHidden/>
              </w:rPr>
              <w:tab/>
            </w:r>
            <w:r w:rsidR="001E681D">
              <w:rPr>
                <w:noProof/>
                <w:webHidden/>
              </w:rPr>
              <w:fldChar w:fldCharType="begin"/>
            </w:r>
            <w:r w:rsidR="001E681D">
              <w:rPr>
                <w:noProof/>
                <w:webHidden/>
              </w:rPr>
              <w:instrText xml:space="preserve"> PAGEREF _Toc482955189 \h </w:instrText>
            </w:r>
            <w:r w:rsidR="001E681D">
              <w:rPr>
                <w:noProof/>
                <w:webHidden/>
              </w:rPr>
            </w:r>
            <w:r w:rsidR="001E681D">
              <w:rPr>
                <w:noProof/>
                <w:webHidden/>
              </w:rPr>
              <w:fldChar w:fldCharType="separate"/>
            </w:r>
            <w:r w:rsidR="007325CB">
              <w:rPr>
                <w:noProof/>
                <w:webHidden/>
              </w:rPr>
              <w:t>3</w:t>
            </w:r>
            <w:r w:rsidR="001E681D">
              <w:rPr>
                <w:noProof/>
                <w:webHidden/>
              </w:rPr>
              <w:fldChar w:fldCharType="end"/>
            </w:r>
          </w:hyperlink>
        </w:p>
        <w:p w14:paraId="7CD37912" w14:textId="77777777" w:rsidR="001E681D" w:rsidRDefault="00B832F1" w:rsidP="001E681D">
          <w:pPr>
            <w:pStyle w:val="TOC3"/>
            <w:tabs>
              <w:tab w:val="right" w:leader="dot" w:pos="9350"/>
            </w:tabs>
            <w:spacing w:after="0" w:line="240" w:lineRule="auto"/>
            <w:rPr>
              <w:rFonts w:eastAsiaTheme="minorEastAsia"/>
              <w:noProof/>
            </w:rPr>
          </w:pPr>
          <w:hyperlink w:anchor="_Toc482955190" w:history="1">
            <w:r w:rsidR="001E681D" w:rsidRPr="007A03CD">
              <w:rPr>
                <w:rStyle w:val="Hyperlink"/>
                <w:rFonts w:eastAsia="Times New Roman"/>
                <w:noProof/>
              </w:rPr>
              <w:t>Vision</w:t>
            </w:r>
            <w:r w:rsidR="001E681D">
              <w:rPr>
                <w:noProof/>
                <w:webHidden/>
              </w:rPr>
              <w:tab/>
            </w:r>
            <w:r w:rsidR="001E681D">
              <w:rPr>
                <w:noProof/>
                <w:webHidden/>
              </w:rPr>
              <w:fldChar w:fldCharType="begin"/>
            </w:r>
            <w:r w:rsidR="001E681D">
              <w:rPr>
                <w:noProof/>
                <w:webHidden/>
              </w:rPr>
              <w:instrText xml:space="preserve"> PAGEREF _Toc482955190 \h </w:instrText>
            </w:r>
            <w:r w:rsidR="001E681D">
              <w:rPr>
                <w:noProof/>
                <w:webHidden/>
              </w:rPr>
            </w:r>
            <w:r w:rsidR="001E681D">
              <w:rPr>
                <w:noProof/>
                <w:webHidden/>
              </w:rPr>
              <w:fldChar w:fldCharType="separate"/>
            </w:r>
            <w:r w:rsidR="007325CB">
              <w:rPr>
                <w:noProof/>
                <w:webHidden/>
              </w:rPr>
              <w:t>3</w:t>
            </w:r>
            <w:r w:rsidR="001E681D">
              <w:rPr>
                <w:noProof/>
                <w:webHidden/>
              </w:rPr>
              <w:fldChar w:fldCharType="end"/>
            </w:r>
          </w:hyperlink>
        </w:p>
        <w:p w14:paraId="57D899E1" w14:textId="77777777" w:rsidR="001E681D" w:rsidRDefault="00B832F1" w:rsidP="001E681D">
          <w:pPr>
            <w:pStyle w:val="TOC3"/>
            <w:tabs>
              <w:tab w:val="right" w:leader="dot" w:pos="9350"/>
            </w:tabs>
            <w:spacing w:after="0" w:line="240" w:lineRule="auto"/>
            <w:rPr>
              <w:rFonts w:eastAsiaTheme="minorEastAsia"/>
              <w:noProof/>
            </w:rPr>
          </w:pPr>
          <w:hyperlink w:anchor="_Toc482955191" w:history="1">
            <w:r w:rsidR="001E681D" w:rsidRPr="007A03CD">
              <w:rPr>
                <w:rStyle w:val="Hyperlink"/>
                <w:rFonts w:eastAsia="Times New Roman"/>
                <w:noProof/>
              </w:rPr>
              <w:t>Mission Statement</w:t>
            </w:r>
            <w:r w:rsidR="001E681D">
              <w:rPr>
                <w:noProof/>
                <w:webHidden/>
              </w:rPr>
              <w:tab/>
            </w:r>
            <w:r w:rsidR="001E681D">
              <w:rPr>
                <w:noProof/>
                <w:webHidden/>
              </w:rPr>
              <w:fldChar w:fldCharType="begin"/>
            </w:r>
            <w:r w:rsidR="001E681D">
              <w:rPr>
                <w:noProof/>
                <w:webHidden/>
              </w:rPr>
              <w:instrText xml:space="preserve"> PAGEREF _Toc482955191 \h </w:instrText>
            </w:r>
            <w:r w:rsidR="001E681D">
              <w:rPr>
                <w:noProof/>
                <w:webHidden/>
              </w:rPr>
            </w:r>
            <w:r w:rsidR="001E681D">
              <w:rPr>
                <w:noProof/>
                <w:webHidden/>
              </w:rPr>
              <w:fldChar w:fldCharType="separate"/>
            </w:r>
            <w:r w:rsidR="007325CB">
              <w:rPr>
                <w:noProof/>
                <w:webHidden/>
              </w:rPr>
              <w:t>4</w:t>
            </w:r>
            <w:r w:rsidR="001E681D">
              <w:rPr>
                <w:noProof/>
                <w:webHidden/>
              </w:rPr>
              <w:fldChar w:fldCharType="end"/>
            </w:r>
          </w:hyperlink>
        </w:p>
        <w:p w14:paraId="2B94448D" w14:textId="77777777" w:rsidR="001E681D" w:rsidRDefault="00B832F1" w:rsidP="001E681D">
          <w:pPr>
            <w:pStyle w:val="TOC3"/>
            <w:tabs>
              <w:tab w:val="right" w:leader="dot" w:pos="9350"/>
            </w:tabs>
            <w:spacing w:after="0" w:line="240" w:lineRule="auto"/>
            <w:rPr>
              <w:rFonts w:eastAsiaTheme="minorEastAsia"/>
              <w:noProof/>
            </w:rPr>
          </w:pPr>
          <w:hyperlink w:anchor="_Toc482955192" w:history="1">
            <w:r w:rsidR="001E681D" w:rsidRPr="007A03CD">
              <w:rPr>
                <w:rStyle w:val="Hyperlink"/>
                <w:rFonts w:eastAsia="Times New Roman"/>
                <w:noProof/>
              </w:rPr>
              <w:t>Opportunities and Challenges</w:t>
            </w:r>
            <w:r w:rsidR="001E681D">
              <w:rPr>
                <w:noProof/>
                <w:webHidden/>
              </w:rPr>
              <w:tab/>
            </w:r>
            <w:r w:rsidR="001E681D">
              <w:rPr>
                <w:noProof/>
                <w:webHidden/>
              </w:rPr>
              <w:fldChar w:fldCharType="begin"/>
            </w:r>
            <w:r w:rsidR="001E681D">
              <w:rPr>
                <w:noProof/>
                <w:webHidden/>
              </w:rPr>
              <w:instrText xml:space="preserve"> PAGEREF _Toc482955192 \h </w:instrText>
            </w:r>
            <w:r w:rsidR="001E681D">
              <w:rPr>
                <w:noProof/>
                <w:webHidden/>
              </w:rPr>
            </w:r>
            <w:r w:rsidR="001E681D">
              <w:rPr>
                <w:noProof/>
                <w:webHidden/>
              </w:rPr>
              <w:fldChar w:fldCharType="separate"/>
            </w:r>
            <w:r w:rsidR="007325CB">
              <w:rPr>
                <w:noProof/>
                <w:webHidden/>
              </w:rPr>
              <w:t>5</w:t>
            </w:r>
            <w:r w:rsidR="001E681D">
              <w:rPr>
                <w:noProof/>
                <w:webHidden/>
              </w:rPr>
              <w:fldChar w:fldCharType="end"/>
            </w:r>
          </w:hyperlink>
        </w:p>
        <w:p w14:paraId="721699B4" w14:textId="77777777" w:rsidR="001E681D" w:rsidRDefault="00B832F1" w:rsidP="001E681D">
          <w:pPr>
            <w:pStyle w:val="TOC3"/>
            <w:tabs>
              <w:tab w:val="right" w:leader="dot" w:pos="9350"/>
            </w:tabs>
            <w:spacing w:after="0" w:line="240" w:lineRule="auto"/>
            <w:rPr>
              <w:rFonts w:eastAsiaTheme="minorEastAsia"/>
              <w:noProof/>
            </w:rPr>
          </w:pPr>
          <w:hyperlink w:anchor="_Toc482955193" w:history="1">
            <w:r w:rsidR="001E681D" w:rsidRPr="007A03CD">
              <w:rPr>
                <w:rStyle w:val="Hyperlink"/>
                <w:noProof/>
              </w:rPr>
              <w:t>Assets</w:t>
            </w:r>
            <w:r w:rsidR="001E681D">
              <w:rPr>
                <w:noProof/>
                <w:webHidden/>
              </w:rPr>
              <w:tab/>
            </w:r>
            <w:r w:rsidR="001E681D">
              <w:rPr>
                <w:noProof/>
                <w:webHidden/>
              </w:rPr>
              <w:fldChar w:fldCharType="begin"/>
            </w:r>
            <w:r w:rsidR="001E681D">
              <w:rPr>
                <w:noProof/>
                <w:webHidden/>
              </w:rPr>
              <w:instrText xml:space="preserve"> PAGEREF _Toc482955193 \h </w:instrText>
            </w:r>
            <w:r w:rsidR="001E681D">
              <w:rPr>
                <w:noProof/>
                <w:webHidden/>
              </w:rPr>
            </w:r>
            <w:r w:rsidR="001E681D">
              <w:rPr>
                <w:noProof/>
                <w:webHidden/>
              </w:rPr>
              <w:fldChar w:fldCharType="separate"/>
            </w:r>
            <w:r w:rsidR="007325CB">
              <w:rPr>
                <w:noProof/>
                <w:webHidden/>
              </w:rPr>
              <w:t>5</w:t>
            </w:r>
            <w:r w:rsidR="001E681D">
              <w:rPr>
                <w:noProof/>
                <w:webHidden/>
              </w:rPr>
              <w:fldChar w:fldCharType="end"/>
            </w:r>
          </w:hyperlink>
        </w:p>
        <w:p w14:paraId="68138F57" w14:textId="77777777" w:rsidR="001E681D" w:rsidRDefault="00B832F1" w:rsidP="001E681D">
          <w:pPr>
            <w:pStyle w:val="TOC2"/>
            <w:tabs>
              <w:tab w:val="right" w:leader="dot" w:pos="9350"/>
            </w:tabs>
            <w:spacing w:after="0" w:line="240" w:lineRule="auto"/>
            <w:rPr>
              <w:rFonts w:eastAsiaTheme="minorEastAsia"/>
              <w:noProof/>
            </w:rPr>
          </w:pPr>
          <w:hyperlink w:anchor="_Toc482955194" w:history="1">
            <w:r w:rsidR="001E681D" w:rsidRPr="007A03CD">
              <w:rPr>
                <w:rStyle w:val="Hyperlink"/>
                <w:noProof/>
              </w:rPr>
              <w:t>CIRTA organizational strategy</w:t>
            </w:r>
            <w:r w:rsidR="001E681D">
              <w:rPr>
                <w:noProof/>
                <w:webHidden/>
              </w:rPr>
              <w:tab/>
            </w:r>
            <w:r w:rsidR="001E681D">
              <w:rPr>
                <w:noProof/>
                <w:webHidden/>
              </w:rPr>
              <w:fldChar w:fldCharType="begin"/>
            </w:r>
            <w:r w:rsidR="001E681D">
              <w:rPr>
                <w:noProof/>
                <w:webHidden/>
              </w:rPr>
              <w:instrText xml:space="preserve"> PAGEREF _Toc482955194 \h </w:instrText>
            </w:r>
            <w:r w:rsidR="001E681D">
              <w:rPr>
                <w:noProof/>
                <w:webHidden/>
              </w:rPr>
            </w:r>
            <w:r w:rsidR="001E681D">
              <w:rPr>
                <w:noProof/>
                <w:webHidden/>
              </w:rPr>
              <w:fldChar w:fldCharType="separate"/>
            </w:r>
            <w:r w:rsidR="007325CB">
              <w:rPr>
                <w:noProof/>
                <w:webHidden/>
              </w:rPr>
              <w:t>6</w:t>
            </w:r>
            <w:r w:rsidR="001E681D">
              <w:rPr>
                <w:noProof/>
                <w:webHidden/>
              </w:rPr>
              <w:fldChar w:fldCharType="end"/>
            </w:r>
          </w:hyperlink>
        </w:p>
        <w:p w14:paraId="516EEDAC" w14:textId="77777777" w:rsidR="001E681D" w:rsidRDefault="00B832F1" w:rsidP="001E681D">
          <w:pPr>
            <w:pStyle w:val="TOC3"/>
            <w:tabs>
              <w:tab w:val="right" w:leader="dot" w:pos="9350"/>
            </w:tabs>
            <w:spacing w:after="0" w:line="240" w:lineRule="auto"/>
            <w:rPr>
              <w:rFonts w:eastAsiaTheme="minorEastAsia"/>
              <w:noProof/>
            </w:rPr>
          </w:pPr>
          <w:hyperlink w:anchor="_Toc482955195" w:history="1">
            <w:r w:rsidR="001E681D" w:rsidRPr="007A03CD">
              <w:rPr>
                <w:rStyle w:val="Hyperlink"/>
                <w:noProof/>
              </w:rPr>
              <w:t>Emergent Strategy (“opportunity-oriented”)</w:t>
            </w:r>
            <w:r w:rsidR="001E681D">
              <w:rPr>
                <w:noProof/>
                <w:webHidden/>
              </w:rPr>
              <w:tab/>
            </w:r>
            <w:r w:rsidR="001E681D">
              <w:rPr>
                <w:noProof/>
                <w:webHidden/>
              </w:rPr>
              <w:fldChar w:fldCharType="begin"/>
            </w:r>
            <w:r w:rsidR="001E681D">
              <w:rPr>
                <w:noProof/>
                <w:webHidden/>
              </w:rPr>
              <w:instrText xml:space="preserve"> PAGEREF _Toc482955195 \h </w:instrText>
            </w:r>
            <w:r w:rsidR="001E681D">
              <w:rPr>
                <w:noProof/>
                <w:webHidden/>
              </w:rPr>
            </w:r>
            <w:r w:rsidR="001E681D">
              <w:rPr>
                <w:noProof/>
                <w:webHidden/>
              </w:rPr>
              <w:fldChar w:fldCharType="separate"/>
            </w:r>
            <w:r w:rsidR="007325CB">
              <w:rPr>
                <w:noProof/>
                <w:webHidden/>
              </w:rPr>
              <w:t>6</w:t>
            </w:r>
            <w:r w:rsidR="001E681D">
              <w:rPr>
                <w:noProof/>
                <w:webHidden/>
              </w:rPr>
              <w:fldChar w:fldCharType="end"/>
            </w:r>
          </w:hyperlink>
        </w:p>
        <w:p w14:paraId="27A0BCFF" w14:textId="77777777" w:rsidR="001E681D" w:rsidRDefault="00B832F1" w:rsidP="001E681D">
          <w:pPr>
            <w:pStyle w:val="TOC3"/>
            <w:tabs>
              <w:tab w:val="right" w:leader="dot" w:pos="9350"/>
            </w:tabs>
            <w:spacing w:after="0" w:line="240" w:lineRule="auto"/>
            <w:rPr>
              <w:rFonts w:eastAsiaTheme="minorEastAsia"/>
              <w:noProof/>
            </w:rPr>
          </w:pPr>
          <w:hyperlink w:anchor="_Toc482955196" w:history="1">
            <w:r w:rsidR="001E681D" w:rsidRPr="007A03CD">
              <w:rPr>
                <w:rStyle w:val="Hyperlink"/>
                <w:noProof/>
              </w:rPr>
              <w:t>Deliberative Strategy (“goal-oriented”)</w:t>
            </w:r>
            <w:r w:rsidR="001E681D">
              <w:rPr>
                <w:noProof/>
                <w:webHidden/>
              </w:rPr>
              <w:tab/>
            </w:r>
            <w:r w:rsidR="001E681D">
              <w:rPr>
                <w:noProof/>
                <w:webHidden/>
              </w:rPr>
              <w:fldChar w:fldCharType="begin"/>
            </w:r>
            <w:r w:rsidR="001E681D">
              <w:rPr>
                <w:noProof/>
                <w:webHidden/>
              </w:rPr>
              <w:instrText xml:space="preserve"> PAGEREF _Toc482955196 \h </w:instrText>
            </w:r>
            <w:r w:rsidR="001E681D">
              <w:rPr>
                <w:noProof/>
                <w:webHidden/>
              </w:rPr>
            </w:r>
            <w:r w:rsidR="001E681D">
              <w:rPr>
                <w:noProof/>
                <w:webHidden/>
              </w:rPr>
              <w:fldChar w:fldCharType="separate"/>
            </w:r>
            <w:r w:rsidR="007325CB">
              <w:rPr>
                <w:noProof/>
                <w:webHidden/>
              </w:rPr>
              <w:t>8</w:t>
            </w:r>
            <w:r w:rsidR="001E681D">
              <w:rPr>
                <w:noProof/>
                <w:webHidden/>
              </w:rPr>
              <w:fldChar w:fldCharType="end"/>
            </w:r>
          </w:hyperlink>
        </w:p>
        <w:p w14:paraId="5C7F507C" w14:textId="77777777" w:rsidR="001E681D" w:rsidRDefault="00B832F1" w:rsidP="001E681D">
          <w:pPr>
            <w:pStyle w:val="TOC3"/>
            <w:tabs>
              <w:tab w:val="right" w:leader="dot" w:pos="9350"/>
            </w:tabs>
            <w:spacing w:after="0" w:line="240" w:lineRule="auto"/>
            <w:rPr>
              <w:rFonts w:eastAsiaTheme="minorEastAsia"/>
              <w:noProof/>
            </w:rPr>
          </w:pPr>
          <w:hyperlink w:anchor="_Toc482955197" w:history="1">
            <w:r w:rsidR="001E681D" w:rsidRPr="007A03CD">
              <w:rPr>
                <w:rStyle w:val="Hyperlink"/>
                <w:rFonts w:eastAsia="Times New Roman"/>
                <w:noProof/>
              </w:rPr>
              <w:t>Hybrid Strategy (or, “meeting in the middle”)</w:t>
            </w:r>
            <w:r w:rsidR="001E681D">
              <w:rPr>
                <w:noProof/>
                <w:webHidden/>
              </w:rPr>
              <w:tab/>
            </w:r>
            <w:r w:rsidR="001E681D">
              <w:rPr>
                <w:noProof/>
                <w:webHidden/>
              </w:rPr>
              <w:fldChar w:fldCharType="begin"/>
            </w:r>
            <w:r w:rsidR="001E681D">
              <w:rPr>
                <w:noProof/>
                <w:webHidden/>
              </w:rPr>
              <w:instrText xml:space="preserve"> PAGEREF _Toc482955197 \h </w:instrText>
            </w:r>
            <w:r w:rsidR="001E681D">
              <w:rPr>
                <w:noProof/>
                <w:webHidden/>
              </w:rPr>
            </w:r>
            <w:r w:rsidR="001E681D">
              <w:rPr>
                <w:noProof/>
                <w:webHidden/>
              </w:rPr>
              <w:fldChar w:fldCharType="separate"/>
            </w:r>
            <w:r w:rsidR="007325CB">
              <w:rPr>
                <w:noProof/>
                <w:webHidden/>
              </w:rPr>
              <w:t>8</w:t>
            </w:r>
            <w:r w:rsidR="001E681D">
              <w:rPr>
                <w:noProof/>
                <w:webHidden/>
              </w:rPr>
              <w:fldChar w:fldCharType="end"/>
            </w:r>
          </w:hyperlink>
        </w:p>
        <w:p w14:paraId="1B3F9AB0" w14:textId="77777777" w:rsidR="001E681D" w:rsidRDefault="00B832F1" w:rsidP="001E681D">
          <w:pPr>
            <w:pStyle w:val="TOC1"/>
            <w:tabs>
              <w:tab w:val="right" w:leader="dot" w:pos="9350"/>
            </w:tabs>
            <w:spacing w:after="0" w:line="240" w:lineRule="auto"/>
            <w:rPr>
              <w:rFonts w:eastAsiaTheme="minorEastAsia"/>
              <w:noProof/>
            </w:rPr>
          </w:pPr>
          <w:hyperlink w:anchor="_Toc482955198" w:history="1">
            <w:r w:rsidR="001E681D" w:rsidRPr="007A03CD">
              <w:rPr>
                <w:rStyle w:val="Hyperlink"/>
                <w:noProof/>
              </w:rPr>
              <w:t>Detailed Activity Plan</w:t>
            </w:r>
            <w:r w:rsidR="001E681D">
              <w:rPr>
                <w:noProof/>
                <w:webHidden/>
              </w:rPr>
              <w:tab/>
            </w:r>
            <w:r w:rsidR="001E681D">
              <w:rPr>
                <w:noProof/>
                <w:webHidden/>
              </w:rPr>
              <w:fldChar w:fldCharType="begin"/>
            </w:r>
            <w:r w:rsidR="001E681D">
              <w:rPr>
                <w:noProof/>
                <w:webHidden/>
              </w:rPr>
              <w:instrText xml:space="preserve"> PAGEREF _Toc482955198 \h </w:instrText>
            </w:r>
            <w:r w:rsidR="001E681D">
              <w:rPr>
                <w:noProof/>
                <w:webHidden/>
              </w:rPr>
            </w:r>
            <w:r w:rsidR="001E681D">
              <w:rPr>
                <w:noProof/>
                <w:webHidden/>
              </w:rPr>
              <w:fldChar w:fldCharType="separate"/>
            </w:r>
            <w:r w:rsidR="007325CB">
              <w:rPr>
                <w:noProof/>
                <w:webHidden/>
              </w:rPr>
              <w:t>9</w:t>
            </w:r>
            <w:r w:rsidR="001E681D">
              <w:rPr>
                <w:noProof/>
                <w:webHidden/>
              </w:rPr>
              <w:fldChar w:fldCharType="end"/>
            </w:r>
          </w:hyperlink>
        </w:p>
        <w:p w14:paraId="721E0C27" w14:textId="77777777" w:rsidR="001E681D" w:rsidRDefault="00B832F1" w:rsidP="001E681D">
          <w:pPr>
            <w:pStyle w:val="TOC2"/>
            <w:tabs>
              <w:tab w:val="right" w:leader="dot" w:pos="9350"/>
            </w:tabs>
            <w:spacing w:after="0" w:line="240" w:lineRule="auto"/>
            <w:rPr>
              <w:rFonts w:eastAsiaTheme="minorEastAsia"/>
              <w:noProof/>
            </w:rPr>
          </w:pPr>
          <w:hyperlink w:anchor="_Toc482955199" w:history="1">
            <w:r w:rsidR="001E681D" w:rsidRPr="007A03CD">
              <w:rPr>
                <w:rStyle w:val="Hyperlink"/>
                <w:noProof/>
              </w:rPr>
              <w:t>Commuter Connect</w:t>
            </w:r>
            <w:r w:rsidR="001E681D">
              <w:rPr>
                <w:noProof/>
                <w:webHidden/>
              </w:rPr>
              <w:tab/>
            </w:r>
            <w:r w:rsidR="001E681D">
              <w:rPr>
                <w:noProof/>
                <w:webHidden/>
              </w:rPr>
              <w:fldChar w:fldCharType="begin"/>
            </w:r>
            <w:r w:rsidR="001E681D">
              <w:rPr>
                <w:noProof/>
                <w:webHidden/>
              </w:rPr>
              <w:instrText xml:space="preserve"> PAGEREF _Toc482955199 \h </w:instrText>
            </w:r>
            <w:r w:rsidR="001E681D">
              <w:rPr>
                <w:noProof/>
                <w:webHidden/>
              </w:rPr>
            </w:r>
            <w:r w:rsidR="001E681D">
              <w:rPr>
                <w:noProof/>
                <w:webHidden/>
              </w:rPr>
              <w:fldChar w:fldCharType="separate"/>
            </w:r>
            <w:r w:rsidR="007325CB">
              <w:rPr>
                <w:noProof/>
                <w:webHidden/>
              </w:rPr>
              <w:t>9</w:t>
            </w:r>
            <w:r w:rsidR="001E681D">
              <w:rPr>
                <w:noProof/>
                <w:webHidden/>
              </w:rPr>
              <w:fldChar w:fldCharType="end"/>
            </w:r>
          </w:hyperlink>
        </w:p>
        <w:p w14:paraId="05C5398B" w14:textId="77777777" w:rsidR="001E681D" w:rsidRDefault="00B832F1" w:rsidP="001E681D">
          <w:pPr>
            <w:pStyle w:val="TOC3"/>
            <w:tabs>
              <w:tab w:val="right" w:leader="dot" w:pos="9350"/>
            </w:tabs>
            <w:spacing w:after="0" w:line="240" w:lineRule="auto"/>
            <w:rPr>
              <w:rFonts w:eastAsiaTheme="minorEastAsia"/>
              <w:noProof/>
            </w:rPr>
          </w:pPr>
          <w:hyperlink w:anchor="_Toc482955200" w:history="1">
            <w:r w:rsidR="001E681D" w:rsidRPr="007A03CD">
              <w:rPr>
                <w:rStyle w:val="Hyperlink"/>
                <w:noProof/>
              </w:rPr>
              <w:t>Short-term and Ongoing</w:t>
            </w:r>
            <w:r w:rsidR="001E681D">
              <w:rPr>
                <w:noProof/>
                <w:webHidden/>
              </w:rPr>
              <w:tab/>
            </w:r>
            <w:r w:rsidR="001E681D">
              <w:rPr>
                <w:noProof/>
                <w:webHidden/>
              </w:rPr>
              <w:fldChar w:fldCharType="begin"/>
            </w:r>
            <w:r w:rsidR="001E681D">
              <w:rPr>
                <w:noProof/>
                <w:webHidden/>
              </w:rPr>
              <w:instrText xml:space="preserve"> PAGEREF _Toc482955200 \h </w:instrText>
            </w:r>
            <w:r w:rsidR="001E681D">
              <w:rPr>
                <w:noProof/>
                <w:webHidden/>
              </w:rPr>
            </w:r>
            <w:r w:rsidR="001E681D">
              <w:rPr>
                <w:noProof/>
                <w:webHidden/>
              </w:rPr>
              <w:fldChar w:fldCharType="separate"/>
            </w:r>
            <w:r w:rsidR="007325CB">
              <w:rPr>
                <w:noProof/>
                <w:webHidden/>
              </w:rPr>
              <w:t>9</w:t>
            </w:r>
            <w:r w:rsidR="001E681D">
              <w:rPr>
                <w:noProof/>
                <w:webHidden/>
              </w:rPr>
              <w:fldChar w:fldCharType="end"/>
            </w:r>
          </w:hyperlink>
        </w:p>
        <w:p w14:paraId="7A3D4942" w14:textId="77777777" w:rsidR="001E681D" w:rsidRDefault="00B832F1" w:rsidP="001E681D">
          <w:pPr>
            <w:pStyle w:val="TOC3"/>
            <w:tabs>
              <w:tab w:val="right" w:leader="dot" w:pos="9350"/>
            </w:tabs>
            <w:spacing w:after="0" w:line="240" w:lineRule="auto"/>
            <w:rPr>
              <w:rFonts w:eastAsiaTheme="minorEastAsia"/>
              <w:noProof/>
            </w:rPr>
          </w:pPr>
          <w:hyperlink w:anchor="_Toc482955201" w:history="1">
            <w:r w:rsidR="001E681D" w:rsidRPr="007A03CD">
              <w:rPr>
                <w:rStyle w:val="Hyperlink"/>
                <w:noProof/>
              </w:rPr>
              <w:t>Medium- and Long-term</w:t>
            </w:r>
            <w:r w:rsidR="001E681D">
              <w:rPr>
                <w:noProof/>
                <w:webHidden/>
              </w:rPr>
              <w:tab/>
            </w:r>
            <w:r w:rsidR="001E681D">
              <w:rPr>
                <w:noProof/>
                <w:webHidden/>
              </w:rPr>
              <w:fldChar w:fldCharType="begin"/>
            </w:r>
            <w:r w:rsidR="001E681D">
              <w:rPr>
                <w:noProof/>
                <w:webHidden/>
              </w:rPr>
              <w:instrText xml:space="preserve"> PAGEREF _Toc482955201 \h </w:instrText>
            </w:r>
            <w:r w:rsidR="001E681D">
              <w:rPr>
                <w:noProof/>
                <w:webHidden/>
              </w:rPr>
            </w:r>
            <w:r w:rsidR="001E681D">
              <w:rPr>
                <w:noProof/>
                <w:webHidden/>
              </w:rPr>
              <w:fldChar w:fldCharType="separate"/>
            </w:r>
            <w:r w:rsidR="007325CB">
              <w:rPr>
                <w:noProof/>
                <w:webHidden/>
              </w:rPr>
              <w:t>10</w:t>
            </w:r>
            <w:r w:rsidR="001E681D">
              <w:rPr>
                <w:noProof/>
                <w:webHidden/>
              </w:rPr>
              <w:fldChar w:fldCharType="end"/>
            </w:r>
          </w:hyperlink>
        </w:p>
        <w:p w14:paraId="1C3058EC" w14:textId="77777777" w:rsidR="001E681D" w:rsidRDefault="00B832F1" w:rsidP="001E681D">
          <w:pPr>
            <w:pStyle w:val="TOC2"/>
            <w:tabs>
              <w:tab w:val="right" w:leader="dot" w:pos="9350"/>
            </w:tabs>
            <w:spacing w:after="0" w:line="240" w:lineRule="auto"/>
            <w:rPr>
              <w:rFonts w:eastAsiaTheme="minorEastAsia"/>
              <w:noProof/>
            </w:rPr>
          </w:pPr>
          <w:hyperlink w:anchor="_Toc482955202" w:history="1">
            <w:r w:rsidR="001E681D" w:rsidRPr="007A03CD">
              <w:rPr>
                <w:rStyle w:val="Hyperlink"/>
                <w:noProof/>
              </w:rPr>
              <w:t>Workforce Connect</w:t>
            </w:r>
            <w:r w:rsidR="001E681D">
              <w:rPr>
                <w:noProof/>
                <w:webHidden/>
              </w:rPr>
              <w:tab/>
            </w:r>
            <w:r w:rsidR="001E681D">
              <w:rPr>
                <w:noProof/>
                <w:webHidden/>
              </w:rPr>
              <w:fldChar w:fldCharType="begin"/>
            </w:r>
            <w:r w:rsidR="001E681D">
              <w:rPr>
                <w:noProof/>
                <w:webHidden/>
              </w:rPr>
              <w:instrText xml:space="preserve"> PAGEREF _Toc482955202 \h </w:instrText>
            </w:r>
            <w:r w:rsidR="001E681D">
              <w:rPr>
                <w:noProof/>
                <w:webHidden/>
              </w:rPr>
            </w:r>
            <w:r w:rsidR="001E681D">
              <w:rPr>
                <w:noProof/>
                <w:webHidden/>
              </w:rPr>
              <w:fldChar w:fldCharType="separate"/>
            </w:r>
            <w:r w:rsidR="007325CB">
              <w:rPr>
                <w:noProof/>
                <w:webHidden/>
              </w:rPr>
              <w:t>10</w:t>
            </w:r>
            <w:r w:rsidR="001E681D">
              <w:rPr>
                <w:noProof/>
                <w:webHidden/>
              </w:rPr>
              <w:fldChar w:fldCharType="end"/>
            </w:r>
          </w:hyperlink>
        </w:p>
        <w:p w14:paraId="05D01773" w14:textId="77777777" w:rsidR="001E681D" w:rsidRDefault="00B832F1" w:rsidP="001E681D">
          <w:pPr>
            <w:pStyle w:val="TOC3"/>
            <w:tabs>
              <w:tab w:val="right" w:leader="dot" w:pos="9350"/>
            </w:tabs>
            <w:spacing w:after="0" w:line="240" w:lineRule="auto"/>
            <w:rPr>
              <w:rFonts w:eastAsiaTheme="minorEastAsia"/>
              <w:noProof/>
            </w:rPr>
          </w:pPr>
          <w:hyperlink w:anchor="_Toc482955203" w:history="1">
            <w:r w:rsidR="001E681D" w:rsidRPr="007A03CD">
              <w:rPr>
                <w:rStyle w:val="Hyperlink"/>
                <w:noProof/>
              </w:rPr>
              <w:t>Short-term and Ongoing</w:t>
            </w:r>
            <w:r w:rsidR="001E681D">
              <w:rPr>
                <w:noProof/>
                <w:webHidden/>
              </w:rPr>
              <w:tab/>
            </w:r>
            <w:r w:rsidR="001E681D">
              <w:rPr>
                <w:noProof/>
                <w:webHidden/>
              </w:rPr>
              <w:fldChar w:fldCharType="begin"/>
            </w:r>
            <w:r w:rsidR="001E681D">
              <w:rPr>
                <w:noProof/>
                <w:webHidden/>
              </w:rPr>
              <w:instrText xml:space="preserve"> PAGEREF _Toc482955203 \h </w:instrText>
            </w:r>
            <w:r w:rsidR="001E681D">
              <w:rPr>
                <w:noProof/>
                <w:webHidden/>
              </w:rPr>
            </w:r>
            <w:r w:rsidR="001E681D">
              <w:rPr>
                <w:noProof/>
                <w:webHidden/>
              </w:rPr>
              <w:fldChar w:fldCharType="separate"/>
            </w:r>
            <w:r w:rsidR="007325CB">
              <w:rPr>
                <w:noProof/>
                <w:webHidden/>
              </w:rPr>
              <w:t>10</w:t>
            </w:r>
            <w:r w:rsidR="001E681D">
              <w:rPr>
                <w:noProof/>
                <w:webHidden/>
              </w:rPr>
              <w:fldChar w:fldCharType="end"/>
            </w:r>
          </w:hyperlink>
        </w:p>
        <w:p w14:paraId="1B2055B8" w14:textId="77777777" w:rsidR="001E681D" w:rsidRDefault="00B832F1" w:rsidP="001E681D">
          <w:pPr>
            <w:pStyle w:val="TOC3"/>
            <w:tabs>
              <w:tab w:val="right" w:leader="dot" w:pos="9350"/>
            </w:tabs>
            <w:spacing w:after="0" w:line="240" w:lineRule="auto"/>
            <w:rPr>
              <w:rFonts w:eastAsiaTheme="minorEastAsia"/>
              <w:noProof/>
            </w:rPr>
          </w:pPr>
          <w:hyperlink w:anchor="_Toc482955204" w:history="1">
            <w:r w:rsidR="001E681D" w:rsidRPr="007A03CD">
              <w:rPr>
                <w:rStyle w:val="Hyperlink"/>
                <w:noProof/>
              </w:rPr>
              <w:t>Medium- and Long-term</w:t>
            </w:r>
            <w:r w:rsidR="001E681D">
              <w:rPr>
                <w:noProof/>
                <w:webHidden/>
              </w:rPr>
              <w:tab/>
            </w:r>
            <w:r w:rsidR="001E681D">
              <w:rPr>
                <w:noProof/>
                <w:webHidden/>
              </w:rPr>
              <w:fldChar w:fldCharType="begin"/>
            </w:r>
            <w:r w:rsidR="001E681D">
              <w:rPr>
                <w:noProof/>
                <w:webHidden/>
              </w:rPr>
              <w:instrText xml:space="preserve"> PAGEREF _Toc482955204 \h </w:instrText>
            </w:r>
            <w:r w:rsidR="001E681D">
              <w:rPr>
                <w:noProof/>
                <w:webHidden/>
              </w:rPr>
            </w:r>
            <w:r w:rsidR="001E681D">
              <w:rPr>
                <w:noProof/>
                <w:webHidden/>
              </w:rPr>
              <w:fldChar w:fldCharType="separate"/>
            </w:r>
            <w:r w:rsidR="007325CB">
              <w:rPr>
                <w:noProof/>
                <w:webHidden/>
              </w:rPr>
              <w:t>10</w:t>
            </w:r>
            <w:r w:rsidR="001E681D">
              <w:rPr>
                <w:noProof/>
                <w:webHidden/>
              </w:rPr>
              <w:fldChar w:fldCharType="end"/>
            </w:r>
          </w:hyperlink>
        </w:p>
        <w:p w14:paraId="42853D80" w14:textId="77777777" w:rsidR="001E681D" w:rsidRDefault="00B832F1" w:rsidP="001E681D">
          <w:pPr>
            <w:pStyle w:val="TOC2"/>
            <w:tabs>
              <w:tab w:val="right" w:leader="dot" w:pos="9350"/>
            </w:tabs>
            <w:spacing w:after="0" w:line="240" w:lineRule="auto"/>
            <w:rPr>
              <w:rFonts w:eastAsiaTheme="minorEastAsia"/>
              <w:noProof/>
            </w:rPr>
          </w:pPr>
          <w:hyperlink w:anchor="_Toc482955205" w:history="1">
            <w:r w:rsidR="001E681D" w:rsidRPr="007A03CD">
              <w:rPr>
                <w:rStyle w:val="Hyperlink"/>
                <w:noProof/>
              </w:rPr>
              <w:t>County Connect</w:t>
            </w:r>
            <w:r w:rsidR="001E681D">
              <w:rPr>
                <w:noProof/>
                <w:webHidden/>
              </w:rPr>
              <w:tab/>
            </w:r>
            <w:r w:rsidR="001E681D">
              <w:rPr>
                <w:noProof/>
                <w:webHidden/>
              </w:rPr>
              <w:fldChar w:fldCharType="begin"/>
            </w:r>
            <w:r w:rsidR="001E681D">
              <w:rPr>
                <w:noProof/>
                <w:webHidden/>
              </w:rPr>
              <w:instrText xml:space="preserve"> PAGEREF _Toc482955205 \h </w:instrText>
            </w:r>
            <w:r w:rsidR="001E681D">
              <w:rPr>
                <w:noProof/>
                <w:webHidden/>
              </w:rPr>
            </w:r>
            <w:r w:rsidR="001E681D">
              <w:rPr>
                <w:noProof/>
                <w:webHidden/>
              </w:rPr>
              <w:fldChar w:fldCharType="separate"/>
            </w:r>
            <w:r w:rsidR="007325CB">
              <w:rPr>
                <w:noProof/>
                <w:webHidden/>
              </w:rPr>
              <w:t>11</w:t>
            </w:r>
            <w:r w:rsidR="001E681D">
              <w:rPr>
                <w:noProof/>
                <w:webHidden/>
              </w:rPr>
              <w:fldChar w:fldCharType="end"/>
            </w:r>
          </w:hyperlink>
        </w:p>
        <w:p w14:paraId="0C95202F" w14:textId="77777777" w:rsidR="001E681D" w:rsidRDefault="00B832F1" w:rsidP="001E681D">
          <w:pPr>
            <w:pStyle w:val="TOC3"/>
            <w:tabs>
              <w:tab w:val="right" w:leader="dot" w:pos="9350"/>
            </w:tabs>
            <w:spacing w:after="0" w:line="240" w:lineRule="auto"/>
            <w:rPr>
              <w:rFonts w:eastAsiaTheme="minorEastAsia"/>
              <w:noProof/>
            </w:rPr>
          </w:pPr>
          <w:hyperlink w:anchor="_Toc482955206" w:history="1">
            <w:r w:rsidR="001E681D" w:rsidRPr="007A03CD">
              <w:rPr>
                <w:rStyle w:val="Hyperlink"/>
                <w:noProof/>
              </w:rPr>
              <w:t>Short-term and Ongoing</w:t>
            </w:r>
            <w:r w:rsidR="001E681D">
              <w:rPr>
                <w:noProof/>
                <w:webHidden/>
              </w:rPr>
              <w:tab/>
            </w:r>
            <w:r w:rsidR="001E681D">
              <w:rPr>
                <w:noProof/>
                <w:webHidden/>
              </w:rPr>
              <w:fldChar w:fldCharType="begin"/>
            </w:r>
            <w:r w:rsidR="001E681D">
              <w:rPr>
                <w:noProof/>
                <w:webHidden/>
              </w:rPr>
              <w:instrText xml:space="preserve"> PAGEREF _Toc482955206 \h </w:instrText>
            </w:r>
            <w:r w:rsidR="001E681D">
              <w:rPr>
                <w:noProof/>
                <w:webHidden/>
              </w:rPr>
            </w:r>
            <w:r w:rsidR="001E681D">
              <w:rPr>
                <w:noProof/>
                <w:webHidden/>
              </w:rPr>
              <w:fldChar w:fldCharType="separate"/>
            </w:r>
            <w:r w:rsidR="007325CB">
              <w:rPr>
                <w:noProof/>
                <w:webHidden/>
              </w:rPr>
              <w:t>11</w:t>
            </w:r>
            <w:r w:rsidR="001E681D">
              <w:rPr>
                <w:noProof/>
                <w:webHidden/>
              </w:rPr>
              <w:fldChar w:fldCharType="end"/>
            </w:r>
          </w:hyperlink>
        </w:p>
        <w:p w14:paraId="500065E4" w14:textId="77777777" w:rsidR="001E681D" w:rsidRDefault="00B832F1" w:rsidP="001E681D">
          <w:pPr>
            <w:pStyle w:val="TOC3"/>
            <w:tabs>
              <w:tab w:val="right" w:leader="dot" w:pos="9350"/>
            </w:tabs>
            <w:spacing w:after="0" w:line="240" w:lineRule="auto"/>
            <w:rPr>
              <w:rFonts w:eastAsiaTheme="minorEastAsia"/>
              <w:noProof/>
            </w:rPr>
          </w:pPr>
          <w:hyperlink w:anchor="_Toc482955207" w:history="1">
            <w:r w:rsidR="001E681D" w:rsidRPr="007A03CD">
              <w:rPr>
                <w:rStyle w:val="Hyperlink"/>
                <w:noProof/>
              </w:rPr>
              <w:t>Medium- and Long-Term</w:t>
            </w:r>
            <w:r w:rsidR="001E681D">
              <w:rPr>
                <w:noProof/>
                <w:webHidden/>
              </w:rPr>
              <w:tab/>
            </w:r>
            <w:r w:rsidR="001E681D">
              <w:rPr>
                <w:noProof/>
                <w:webHidden/>
              </w:rPr>
              <w:fldChar w:fldCharType="begin"/>
            </w:r>
            <w:r w:rsidR="001E681D">
              <w:rPr>
                <w:noProof/>
                <w:webHidden/>
              </w:rPr>
              <w:instrText xml:space="preserve"> PAGEREF _Toc482955207 \h </w:instrText>
            </w:r>
            <w:r w:rsidR="001E681D">
              <w:rPr>
                <w:noProof/>
                <w:webHidden/>
              </w:rPr>
            </w:r>
            <w:r w:rsidR="001E681D">
              <w:rPr>
                <w:noProof/>
                <w:webHidden/>
              </w:rPr>
              <w:fldChar w:fldCharType="separate"/>
            </w:r>
            <w:r w:rsidR="007325CB">
              <w:rPr>
                <w:noProof/>
                <w:webHidden/>
              </w:rPr>
              <w:t>11</w:t>
            </w:r>
            <w:r w:rsidR="001E681D">
              <w:rPr>
                <w:noProof/>
                <w:webHidden/>
              </w:rPr>
              <w:fldChar w:fldCharType="end"/>
            </w:r>
          </w:hyperlink>
        </w:p>
        <w:p w14:paraId="3A51CC39" w14:textId="77777777" w:rsidR="001E681D" w:rsidRDefault="00B832F1" w:rsidP="001E681D">
          <w:pPr>
            <w:pStyle w:val="TOC2"/>
            <w:tabs>
              <w:tab w:val="right" w:leader="dot" w:pos="9350"/>
            </w:tabs>
            <w:spacing w:after="0" w:line="240" w:lineRule="auto"/>
            <w:rPr>
              <w:rFonts w:eastAsiaTheme="minorEastAsia"/>
              <w:noProof/>
            </w:rPr>
          </w:pPr>
          <w:hyperlink w:anchor="_Toc482955208" w:history="1">
            <w:r w:rsidR="001E681D" w:rsidRPr="007A03CD">
              <w:rPr>
                <w:rStyle w:val="Hyperlink"/>
                <w:noProof/>
              </w:rPr>
              <w:t>Planning</w:t>
            </w:r>
            <w:r w:rsidR="001E681D">
              <w:rPr>
                <w:noProof/>
                <w:webHidden/>
              </w:rPr>
              <w:tab/>
            </w:r>
            <w:r w:rsidR="001E681D">
              <w:rPr>
                <w:noProof/>
                <w:webHidden/>
              </w:rPr>
              <w:fldChar w:fldCharType="begin"/>
            </w:r>
            <w:r w:rsidR="001E681D">
              <w:rPr>
                <w:noProof/>
                <w:webHidden/>
              </w:rPr>
              <w:instrText xml:space="preserve"> PAGEREF _Toc482955208 \h </w:instrText>
            </w:r>
            <w:r w:rsidR="001E681D">
              <w:rPr>
                <w:noProof/>
                <w:webHidden/>
              </w:rPr>
            </w:r>
            <w:r w:rsidR="001E681D">
              <w:rPr>
                <w:noProof/>
                <w:webHidden/>
              </w:rPr>
              <w:fldChar w:fldCharType="separate"/>
            </w:r>
            <w:r w:rsidR="007325CB">
              <w:rPr>
                <w:noProof/>
                <w:webHidden/>
              </w:rPr>
              <w:t>11</w:t>
            </w:r>
            <w:r w:rsidR="001E681D">
              <w:rPr>
                <w:noProof/>
                <w:webHidden/>
              </w:rPr>
              <w:fldChar w:fldCharType="end"/>
            </w:r>
          </w:hyperlink>
        </w:p>
        <w:p w14:paraId="6F146BDD" w14:textId="77777777" w:rsidR="001E681D" w:rsidRDefault="00B832F1" w:rsidP="001E681D">
          <w:pPr>
            <w:pStyle w:val="TOC3"/>
            <w:tabs>
              <w:tab w:val="right" w:leader="dot" w:pos="9350"/>
            </w:tabs>
            <w:spacing w:after="0" w:line="240" w:lineRule="auto"/>
            <w:rPr>
              <w:rFonts w:eastAsiaTheme="minorEastAsia"/>
              <w:noProof/>
            </w:rPr>
          </w:pPr>
          <w:hyperlink w:anchor="_Toc482955209" w:history="1">
            <w:r w:rsidR="001E681D" w:rsidRPr="007A03CD">
              <w:rPr>
                <w:rStyle w:val="Hyperlink"/>
                <w:noProof/>
              </w:rPr>
              <w:t>Short-term and Ongoing</w:t>
            </w:r>
            <w:r w:rsidR="001E681D">
              <w:rPr>
                <w:noProof/>
                <w:webHidden/>
              </w:rPr>
              <w:tab/>
            </w:r>
            <w:r w:rsidR="001E681D">
              <w:rPr>
                <w:noProof/>
                <w:webHidden/>
              </w:rPr>
              <w:fldChar w:fldCharType="begin"/>
            </w:r>
            <w:r w:rsidR="001E681D">
              <w:rPr>
                <w:noProof/>
                <w:webHidden/>
              </w:rPr>
              <w:instrText xml:space="preserve"> PAGEREF _Toc482955209 \h </w:instrText>
            </w:r>
            <w:r w:rsidR="001E681D">
              <w:rPr>
                <w:noProof/>
                <w:webHidden/>
              </w:rPr>
            </w:r>
            <w:r w:rsidR="001E681D">
              <w:rPr>
                <w:noProof/>
                <w:webHidden/>
              </w:rPr>
              <w:fldChar w:fldCharType="separate"/>
            </w:r>
            <w:r w:rsidR="007325CB">
              <w:rPr>
                <w:noProof/>
                <w:webHidden/>
              </w:rPr>
              <w:t>11</w:t>
            </w:r>
            <w:r w:rsidR="001E681D">
              <w:rPr>
                <w:noProof/>
                <w:webHidden/>
              </w:rPr>
              <w:fldChar w:fldCharType="end"/>
            </w:r>
          </w:hyperlink>
        </w:p>
        <w:p w14:paraId="7D7AF039" w14:textId="77777777" w:rsidR="001E681D" w:rsidRDefault="00B832F1" w:rsidP="001E681D">
          <w:pPr>
            <w:pStyle w:val="TOC3"/>
            <w:tabs>
              <w:tab w:val="right" w:leader="dot" w:pos="9350"/>
            </w:tabs>
            <w:spacing w:after="0" w:line="240" w:lineRule="auto"/>
            <w:rPr>
              <w:rFonts w:eastAsiaTheme="minorEastAsia"/>
              <w:noProof/>
            </w:rPr>
          </w:pPr>
          <w:hyperlink w:anchor="_Toc482955210" w:history="1">
            <w:r w:rsidR="001E681D" w:rsidRPr="007A03CD">
              <w:rPr>
                <w:rStyle w:val="Hyperlink"/>
                <w:noProof/>
              </w:rPr>
              <w:t>Long-term</w:t>
            </w:r>
            <w:r w:rsidR="001E681D">
              <w:rPr>
                <w:noProof/>
                <w:webHidden/>
              </w:rPr>
              <w:tab/>
            </w:r>
            <w:r w:rsidR="001E681D">
              <w:rPr>
                <w:noProof/>
                <w:webHidden/>
              </w:rPr>
              <w:fldChar w:fldCharType="begin"/>
            </w:r>
            <w:r w:rsidR="001E681D">
              <w:rPr>
                <w:noProof/>
                <w:webHidden/>
              </w:rPr>
              <w:instrText xml:space="preserve"> PAGEREF _Toc482955210 \h </w:instrText>
            </w:r>
            <w:r w:rsidR="001E681D">
              <w:rPr>
                <w:noProof/>
                <w:webHidden/>
              </w:rPr>
            </w:r>
            <w:r w:rsidR="001E681D">
              <w:rPr>
                <w:noProof/>
                <w:webHidden/>
              </w:rPr>
              <w:fldChar w:fldCharType="separate"/>
            </w:r>
            <w:r w:rsidR="007325CB">
              <w:rPr>
                <w:noProof/>
                <w:webHidden/>
              </w:rPr>
              <w:t>11</w:t>
            </w:r>
            <w:r w:rsidR="001E681D">
              <w:rPr>
                <w:noProof/>
                <w:webHidden/>
              </w:rPr>
              <w:fldChar w:fldCharType="end"/>
            </w:r>
          </w:hyperlink>
        </w:p>
        <w:p w14:paraId="705EACF8" w14:textId="77777777" w:rsidR="001E681D" w:rsidRDefault="00B832F1" w:rsidP="001E681D">
          <w:pPr>
            <w:pStyle w:val="TOC2"/>
            <w:tabs>
              <w:tab w:val="right" w:leader="dot" w:pos="9350"/>
            </w:tabs>
            <w:spacing w:after="0" w:line="240" w:lineRule="auto"/>
            <w:rPr>
              <w:rFonts w:eastAsiaTheme="minorEastAsia"/>
              <w:noProof/>
            </w:rPr>
          </w:pPr>
          <w:hyperlink w:anchor="_Toc482955211" w:history="1">
            <w:r w:rsidR="001E681D" w:rsidRPr="007A03CD">
              <w:rPr>
                <w:rStyle w:val="Hyperlink"/>
                <w:noProof/>
              </w:rPr>
              <w:t>Advocacy</w:t>
            </w:r>
            <w:r w:rsidR="001E681D">
              <w:rPr>
                <w:noProof/>
                <w:webHidden/>
              </w:rPr>
              <w:tab/>
            </w:r>
            <w:r w:rsidR="001E681D">
              <w:rPr>
                <w:noProof/>
                <w:webHidden/>
              </w:rPr>
              <w:fldChar w:fldCharType="begin"/>
            </w:r>
            <w:r w:rsidR="001E681D">
              <w:rPr>
                <w:noProof/>
                <w:webHidden/>
              </w:rPr>
              <w:instrText xml:space="preserve"> PAGEREF _Toc482955211 \h </w:instrText>
            </w:r>
            <w:r w:rsidR="001E681D">
              <w:rPr>
                <w:noProof/>
                <w:webHidden/>
              </w:rPr>
            </w:r>
            <w:r w:rsidR="001E681D">
              <w:rPr>
                <w:noProof/>
                <w:webHidden/>
              </w:rPr>
              <w:fldChar w:fldCharType="separate"/>
            </w:r>
            <w:r w:rsidR="007325CB">
              <w:rPr>
                <w:noProof/>
                <w:webHidden/>
              </w:rPr>
              <w:t>12</w:t>
            </w:r>
            <w:r w:rsidR="001E681D">
              <w:rPr>
                <w:noProof/>
                <w:webHidden/>
              </w:rPr>
              <w:fldChar w:fldCharType="end"/>
            </w:r>
          </w:hyperlink>
        </w:p>
        <w:p w14:paraId="7B1EA671" w14:textId="77777777" w:rsidR="001E681D" w:rsidRDefault="00B832F1" w:rsidP="001E681D">
          <w:pPr>
            <w:pStyle w:val="TOC3"/>
            <w:tabs>
              <w:tab w:val="right" w:leader="dot" w:pos="9350"/>
            </w:tabs>
            <w:spacing w:after="0" w:line="240" w:lineRule="auto"/>
            <w:rPr>
              <w:rFonts w:eastAsiaTheme="minorEastAsia"/>
              <w:noProof/>
            </w:rPr>
          </w:pPr>
          <w:hyperlink w:anchor="_Toc482955212" w:history="1">
            <w:r w:rsidR="001E681D" w:rsidRPr="007A03CD">
              <w:rPr>
                <w:rStyle w:val="Hyperlink"/>
                <w:noProof/>
              </w:rPr>
              <w:t>Short-term and Ongoing</w:t>
            </w:r>
            <w:r w:rsidR="001E681D">
              <w:rPr>
                <w:noProof/>
                <w:webHidden/>
              </w:rPr>
              <w:tab/>
            </w:r>
            <w:r w:rsidR="001E681D">
              <w:rPr>
                <w:noProof/>
                <w:webHidden/>
              </w:rPr>
              <w:fldChar w:fldCharType="begin"/>
            </w:r>
            <w:r w:rsidR="001E681D">
              <w:rPr>
                <w:noProof/>
                <w:webHidden/>
              </w:rPr>
              <w:instrText xml:space="preserve"> PAGEREF _Toc482955212 \h </w:instrText>
            </w:r>
            <w:r w:rsidR="001E681D">
              <w:rPr>
                <w:noProof/>
                <w:webHidden/>
              </w:rPr>
            </w:r>
            <w:r w:rsidR="001E681D">
              <w:rPr>
                <w:noProof/>
                <w:webHidden/>
              </w:rPr>
              <w:fldChar w:fldCharType="separate"/>
            </w:r>
            <w:r w:rsidR="007325CB">
              <w:rPr>
                <w:noProof/>
                <w:webHidden/>
              </w:rPr>
              <w:t>12</w:t>
            </w:r>
            <w:r w:rsidR="001E681D">
              <w:rPr>
                <w:noProof/>
                <w:webHidden/>
              </w:rPr>
              <w:fldChar w:fldCharType="end"/>
            </w:r>
          </w:hyperlink>
        </w:p>
        <w:p w14:paraId="61E44319" w14:textId="77777777" w:rsidR="001E681D" w:rsidRDefault="00B832F1" w:rsidP="001E681D">
          <w:pPr>
            <w:pStyle w:val="TOC3"/>
            <w:tabs>
              <w:tab w:val="right" w:leader="dot" w:pos="9350"/>
            </w:tabs>
            <w:spacing w:after="0" w:line="240" w:lineRule="auto"/>
            <w:rPr>
              <w:rFonts w:eastAsiaTheme="minorEastAsia"/>
              <w:noProof/>
            </w:rPr>
          </w:pPr>
          <w:hyperlink w:anchor="_Toc482955213" w:history="1">
            <w:r w:rsidR="001E681D" w:rsidRPr="007A03CD">
              <w:rPr>
                <w:rStyle w:val="Hyperlink"/>
                <w:noProof/>
              </w:rPr>
              <w:t>Medium-Term</w:t>
            </w:r>
            <w:r w:rsidR="001E681D">
              <w:rPr>
                <w:noProof/>
                <w:webHidden/>
              </w:rPr>
              <w:tab/>
            </w:r>
            <w:r w:rsidR="001E681D">
              <w:rPr>
                <w:noProof/>
                <w:webHidden/>
              </w:rPr>
              <w:fldChar w:fldCharType="begin"/>
            </w:r>
            <w:r w:rsidR="001E681D">
              <w:rPr>
                <w:noProof/>
                <w:webHidden/>
              </w:rPr>
              <w:instrText xml:space="preserve"> PAGEREF _Toc482955213 \h </w:instrText>
            </w:r>
            <w:r w:rsidR="001E681D">
              <w:rPr>
                <w:noProof/>
                <w:webHidden/>
              </w:rPr>
            </w:r>
            <w:r w:rsidR="001E681D">
              <w:rPr>
                <w:noProof/>
                <w:webHidden/>
              </w:rPr>
              <w:fldChar w:fldCharType="separate"/>
            </w:r>
            <w:r w:rsidR="007325CB">
              <w:rPr>
                <w:noProof/>
                <w:webHidden/>
              </w:rPr>
              <w:t>12</w:t>
            </w:r>
            <w:r w:rsidR="001E681D">
              <w:rPr>
                <w:noProof/>
                <w:webHidden/>
              </w:rPr>
              <w:fldChar w:fldCharType="end"/>
            </w:r>
          </w:hyperlink>
        </w:p>
        <w:p w14:paraId="0CEEEE47" w14:textId="77777777" w:rsidR="001E681D" w:rsidRDefault="00B832F1" w:rsidP="001E681D">
          <w:pPr>
            <w:pStyle w:val="TOC2"/>
            <w:tabs>
              <w:tab w:val="right" w:leader="dot" w:pos="9350"/>
            </w:tabs>
            <w:spacing w:after="0" w:line="240" w:lineRule="auto"/>
            <w:rPr>
              <w:rFonts w:eastAsiaTheme="minorEastAsia"/>
              <w:noProof/>
            </w:rPr>
          </w:pPr>
          <w:hyperlink w:anchor="_Toc482955214" w:history="1">
            <w:r w:rsidR="001E681D" w:rsidRPr="007A03CD">
              <w:rPr>
                <w:rStyle w:val="Hyperlink"/>
                <w:noProof/>
              </w:rPr>
              <w:t>Operations</w:t>
            </w:r>
            <w:r w:rsidR="001E681D">
              <w:rPr>
                <w:noProof/>
                <w:webHidden/>
              </w:rPr>
              <w:tab/>
            </w:r>
            <w:r w:rsidR="001E681D">
              <w:rPr>
                <w:noProof/>
                <w:webHidden/>
              </w:rPr>
              <w:fldChar w:fldCharType="begin"/>
            </w:r>
            <w:r w:rsidR="001E681D">
              <w:rPr>
                <w:noProof/>
                <w:webHidden/>
              </w:rPr>
              <w:instrText xml:space="preserve"> PAGEREF _Toc482955214 \h </w:instrText>
            </w:r>
            <w:r w:rsidR="001E681D">
              <w:rPr>
                <w:noProof/>
                <w:webHidden/>
              </w:rPr>
            </w:r>
            <w:r w:rsidR="001E681D">
              <w:rPr>
                <w:noProof/>
                <w:webHidden/>
              </w:rPr>
              <w:fldChar w:fldCharType="separate"/>
            </w:r>
            <w:r w:rsidR="007325CB">
              <w:rPr>
                <w:noProof/>
                <w:webHidden/>
              </w:rPr>
              <w:t>12</w:t>
            </w:r>
            <w:r w:rsidR="001E681D">
              <w:rPr>
                <w:noProof/>
                <w:webHidden/>
              </w:rPr>
              <w:fldChar w:fldCharType="end"/>
            </w:r>
          </w:hyperlink>
        </w:p>
        <w:p w14:paraId="4537C540" w14:textId="77777777" w:rsidR="001E681D" w:rsidRDefault="00B832F1" w:rsidP="001E681D">
          <w:pPr>
            <w:pStyle w:val="TOC3"/>
            <w:tabs>
              <w:tab w:val="right" w:leader="dot" w:pos="9350"/>
            </w:tabs>
            <w:spacing w:after="0" w:line="240" w:lineRule="auto"/>
            <w:rPr>
              <w:rFonts w:eastAsiaTheme="minorEastAsia"/>
              <w:noProof/>
            </w:rPr>
          </w:pPr>
          <w:hyperlink w:anchor="_Toc482955215" w:history="1">
            <w:r w:rsidR="001E681D" w:rsidRPr="007A03CD">
              <w:rPr>
                <w:rStyle w:val="Hyperlink"/>
                <w:noProof/>
              </w:rPr>
              <w:t>Medium-Term</w:t>
            </w:r>
            <w:r w:rsidR="001E681D">
              <w:rPr>
                <w:noProof/>
                <w:webHidden/>
              </w:rPr>
              <w:tab/>
            </w:r>
            <w:r w:rsidR="001E681D">
              <w:rPr>
                <w:noProof/>
                <w:webHidden/>
              </w:rPr>
              <w:fldChar w:fldCharType="begin"/>
            </w:r>
            <w:r w:rsidR="001E681D">
              <w:rPr>
                <w:noProof/>
                <w:webHidden/>
              </w:rPr>
              <w:instrText xml:space="preserve"> PAGEREF _Toc482955215 \h </w:instrText>
            </w:r>
            <w:r w:rsidR="001E681D">
              <w:rPr>
                <w:noProof/>
                <w:webHidden/>
              </w:rPr>
            </w:r>
            <w:r w:rsidR="001E681D">
              <w:rPr>
                <w:noProof/>
                <w:webHidden/>
              </w:rPr>
              <w:fldChar w:fldCharType="separate"/>
            </w:r>
            <w:r w:rsidR="007325CB">
              <w:rPr>
                <w:noProof/>
                <w:webHidden/>
              </w:rPr>
              <w:t>12</w:t>
            </w:r>
            <w:r w:rsidR="001E681D">
              <w:rPr>
                <w:noProof/>
                <w:webHidden/>
              </w:rPr>
              <w:fldChar w:fldCharType="end"/>
            </w:r>
          </w:hyperlink>
        </w:p>
        <w:p w14:paraId="07970F94" w14:textId="77777777" w:rsidR="001E681D" w:rsidRDefault="00B832F1" w:rsidP="001E681D">
          <w:pPr>
            <w:pStyle w:val="TOC3"/>
            <w:tabs>
              <w:tab w:val="right" w:leader="dot" w:pos="9350"/>
            </w:tabs>
            <w:spacing w:after="0" w:line="240" w:lineRule="auto"/>
            <w:rPr>
              <w:rFonts w:eastAsiaTheme="minorEastAsia"/>
              <w:noProof/>
            </w:rPr>
          </w:pPr>
          <w:hyperlink w:anchor="_Toc482955216" w:history="1">
            <w:r w:rsidR="001E681D" w:rsidRPr="007A03CD">
              <w:rPr>
                <w:rStyle w:val="Hyperlink"/>
                <w:noProof/>
              </w:rPr>
              <w:t>Long-Term</w:t>
            </w:r>
            <w:r w:rsidR="001E681D">
              <w:rPr>
                <w:noProof/>
                <w:webHidden/>
              </w:rPr>
              <w:tab/>
            </w:r>
            <w:r w:rsidR="001E681D">
              <w:rPr>
                <w:noProof/>
                <w:webHidden/>
              </w:rPr>
              <w:fldChar w:fldCharType="begin"/>
            </w:r>
            <w:r w:rsidR="001E681D">
              <w:rPr>
                <w:noProof/>
                <w:webHidden/>
              </w:rPr>
              <w:instrText xml:space="preserve"> PAGEREF _Toc482955216 \h </w:instrText>
            </w:r>
            <w:r w:rsidR="001E681D">
              <w:rPr>
                <w:noProof/>
                <w:webHidden/>
              </w:rPr>
            </w:r>
            <w:r w:rsidR="001E681D">
              <w:rPr>
                <w:noProof/>
                <w:webHidden/>
              </w:rPr>
              <w:fldChar w:fldCharType="separate"/>
            </w:r>
            <w:r w:rsidR="007325CB">
              <w:rPr>
                <w:noProof/>
                <w:webHidden/>
              </w:rPr>
              <w:t>12</w:t>
            </w:r>
            <w:r w:rsidR="001E681D">
              <w:rPr>
                <w:noProof/>
                <w:webHidden/>
              </w:rPr>
              <w:fldChar w:fldCharType="end"/>
            </w:r>
          </w:hyperlink>
        </w:p>
        <w:p w14:paraId="493D66C0" w14:textId="77777777" w:rsidR="001E681D" w:rsidRDefault="00B832F1" w:rsidP="001E681D">
          <w:pPr>
            <w:pStyle w:val="TOC2"/>
            <w:tabs>
              <w:tab w:val="right" w:leader="dot" w:pos="9350"/>
            </w:tabs>
            <w:spacing w:after="0" w:line="240" w:lineRule="auto"/>
            <w:rPr>
              <w:rFonts w:eastAsiaTheme="minorEastAsia"/>
              <w:noProof/>
            </w:rPr>
          </w:pPr>
          <w:hyperlink w:anchor="_Toc482955217" w:history="1">
            <w:r w:rsidR="001E681D" w:rsidRPr="007A03CD">
              <w:rPr>
                <w:rStyle w:val="Hyperlink"/>
                <w:noProof/>
              </w:rPr>
              <w:t>Administration and Organizational Structure</w:t>
            </w:r>
            <w:r w:rsidR="001E681D">
              <w:rPr>
                <w:noProof/>
                <w:webHidden/>
              </w:rPr>
              <w:tab/>
            </w:r>
            <w:r w:rsidR="001E681D">
              <w:rPr>
                <w:noProof/>
                <w:webHidden/>
              </w:rPr>
              <w:fldChar w:fldCharType="begin"/>
            </w:r>
            <w:r w:rsidR="001E681D">
              <w:rPr>
                <w:noProof/>
                <w:webHidden/>
              </w:rPr>
              <w:instrText xml:space="preserve"> PAGEREF _Toc482955217 \h </w:instrText>
            </w:r>
            <w:r w:rsidR="001E681D">
              <w:rPr>
                <w:noProof/>
                <w:webHidden/>
              </w:rPr>
            </w:r>
            <w:r w:rsidR="001E681D">
              <w:rPr>
                <w:noProof/>
                <w:webHidden/>
              </w:rPr>
              <w:fldChar w:fldCharType="separate"/>
            </w:r>
            <w:r w:rsidR="007325CB">
              <w:rPr>
                <w:noProof/>
                <w:webHidden/>
              </w:rPr>
              <w:t>12</w:t>
            </w:r>
            <w:r w:rsidR="001E681D">
              <w:rPr>
                <w:noProof/>
                <w:webHidden/>
              </w:rPr>
              <w:fldChar w:fldCharType="end"/>
            </w:r>
          </w:hyperlink>
        </w:p>
        <w:p w14:paraId="539BA040" w14:textId="77777777" w:rsidR="001E681D" w:rsidRDefault="00B832F1" w:rsidP="001E681D">
          <w:pPr>
            <w:pStyle w:val="TOC3"/>
            <w:tabs>
              <w:tab w:val="right" w:leader="dot" w:pos="9350"/>
            </w:tabs>
            <w:spacing w:after="0" w:line="240" w:lineRule="auto"/>
            <w:rPr>
              <w:rFonts w:eastAsiaTheme="minorEastAsia"/>
              <w:noProof/>
            </w:rPr>
          </w:pPr>
          <w:hyperlink w:anchor="_Toc482955218" w:history="1">
            <w:r w:rsidR="001E681D" w:rsidRPr="007A03CD">
              <w:rPr>
                <w:rStyle w:val="Hyperlink"/>
                <w:noProof/>
              </w:rPr>
              <w:t>Short-term and Ongoing</w:t>
            </w:r>
            <w:r w:rsidR="001E681D">
              <w:rPr>
                <w:noProof/>
                <w:webHidden/>
              </w:rPr>
              <w:tab/>
            </w:r>
            <w:r w:rsidR="001E681D">
              <w:rPr>
                <w:noProof/>
                <w:webHidden/>
              </w:rPr>
              <w:fldChar w:fldCharType="begin"/>
            </w:r>
            <w:r w:rsidR="001E681D">
              <w:rPr>
                <w:noProof/>
                <w:webHidden/>
              </w:rPr>
              <w:instrText xml:space="preserve"> PAGEREF _Toc482955218 \h </w:instrText>
            </w:r>
            <w:r w:rsidR="001E681D">
              <w:rPr>
                <w:noProof/>
                <w:webHidden/>
              </w:rPr>
            </w:r>
            <w:r w:rsidR="001E681D">
              <w:rPr>
                <w:noProof/>
                <w:webHidden/>
              </w:rPr>
              <w:fldChar w:fldCharType="separate"/>
            </w:r>
            <w:r w:rsidR="007325CB">
              <w:rPr>
                <w:noProof/>
                <w:webHidden/>
              </w:rPr>
              <w:t>13</w:t>
            </w:r>
            <w:r w:rsidR="001E681D">
              <w:rPr>
                <w:noProof/>
                <w:webHidden/>
              </w:rPr>
              <w:fldChar w:fldCharType="end"/>
            </w:r>
          </w:hyperlink>
        </w:p>
        <w:p w14:paraId="145FA28D" w14:textId="77777777" w:rsidR="001E681D" w:rsidRDefault="00B832F1" w:rsidP="001E681D">
          <w:pPr>
            <w:pStyle w:val="TOC3"/>
            <w:tabs>
              <w:tab w:val="right" w:leader="dot" w:pos="9350"/>
            </w:tabs>
            <w:spacing w:after="0" w:line="240" w:lineRule="auto"/>
            <w:rPr>
              <w:rFonts w:eastAsiaTheme="minorEastAsia"/>
              <w:noProof/>
            </w:rPr>
          </w:pPr>
          <w:hyperlink w:anchor="_Toc482955219" w:history="1">
            <w:r w:rsidR="001E681D" w:rsidRPr="007A03CD">
              <w:rPr>
                <w:rStyle w:val="Hyperlink"/>
                <w:noProof/>
              </w:rPr>
              <w:t>Medium-term</w:t>
            </w:r>
            <w:r w:rsidR="001E681D">
              <w:rPr>
                <w:noProof/>
                <w:webHidden/>
              </w:rPr>
              <w:tab/>
            </w:r>
            <w:r w:rsidR="001E681D">
              <w:rPr>
                <w:noProof/>
                <w:webHidden/>
              </w:rPr>
              <w:fldChar w:fldCharType="begin"/>
            </w:r>
            <w:r w:rsidR="001E681D">
              <w:rPr>
                <w:noProof/>
                <w:webHidden/>
              </w:rPr>
              <w:instrText xml:space="preserve"> PAGEREF _Toc482955219 \h </w:instrText>
            </w:r>
            <w:r w:rsidR="001E681D">
              <w:rPr>
                <w:noProof/>
                <w:webHidden/>
              </w:rPr>
            </w:r>
            <w:r w:rsidR="001E681D">
              <w:rPr>
                <w:noProof/>
                <w:webHidden/>
              </w:rPr>
              <w:fldChar w:fldCharType="separate"/>
            </w:r>
            <w:r w:rsidR="007325CB">
              <w:rPr>
                <w:noProof/>
                <w:webHidden/>
              </w:rPr>
              <w:t>14</w:t>
            </w:r>
            <w:r w:rsidR="001E681D">
              <w:rPr>
                <w:noProof/>
                <w:webHidden/>
              </w:rPr>
              <w:fldChar w:fldCharType="end"/>
            </w:r>
          </w:hyperlink>
        </w:p>
        <w:p w14:paraId="33EBB2E5" w14:textId="77777777" w:rsidR="001E681D" w:rsidRDefault="00B832F1" w:rsidP="001E681D">
          <w:pPr>
            <w:pStyle w:val="TOC3"/>
            <w:tabs>
              <w:tab w:val="right" w:leader="dot" w:pos="9350"/>
            </w:tabs>
            <w:spacing w:after="0" w:line="240" w:lineRule="auto"/>
            <w:rPr>
              <w:rFonts w:eastAsiaTheme="minorEastAsia"/>
              <w:noProof/>
            </w:rPr>
          </w:pPr>
          <w:hyperlink w:anchor="_Toc482955220" w:history="1">
            <w:r w:rsidR="001E681D" w:rsidRPr="007A03CD">
              <w:rPr>
                <w:rStyle w:val="Hyperlink"/>
                <w:noProof/>
              </w:rPr>
              <w:t>Long-term</w:t>
            </w:r>
            <w:r w:rsidR="001E681D">
              <w:rPr>
                <w:noProof/>
                <w:webHidden/>
              </w:rPr>
              <w:tab/>
            </w:r>
            <w:r w:rsidR="001E681D">
              <w:rPr>
                <w:noProof/>
                <w:webHidden/>
              </w:rPr>
              <w:fldChar w:fldCharType="begin"/>
            </w:r>
            <w:r w:rsidR="001E681D">
              <w:rPr>
                <w:noProof/>
                <w:webHidden/>
              </w:rPr>
              <w:instrText xml:space="preserve"> PAGEREF _Toc482955220 \h </w:instrText>
            </w:r>
            <w:r w:rsidR="001E681D">
              <w:rPr>
                <w:noProof/>
                <w:webHidden/>
              </w:rPr>
            </w:r>
            <w:r w:rsidR="001E681D">
              <w:rPr>
                <w:noProof/>
                <w:webHidden/>
              </w:rPr>
              <w:fldChar w:fldCharType="separate"/>
            </w:r>
            <w:r w:rsidR="007325CB">
              <w:rPr>
                <w:noProof/>
                <w:webHidden/>
              </w:rPr>
              <w:t>15</w:t>
            </w:r>
            <w:r w:rsidR="001E681D">
              <w:rPr>
                <w:noProof/>
                <w:webHidden/>
              </w:rPr>
              <w:fldChar w:fldCharType="end"/>
            </w:r>
          </w:hyperlink>
        </w:p>
        <w:p w14:paraId="743AD374" w14:textId="77777777" w:rsidR="003E1CFA" w:rsidRPr="002E03DB" w:rsidRDefault="003E1CFA" w:rsidP="001E681D">
          <w:pPr>
            <w:spacing w:after="0" w:line="240" w:lineRule="auto"/>
            <w:rPr>
              <w:sz w:val="18"/>
              <w:szCs w:val="18"/>
            </w:rPr>
          </w:pPr>
          <w:r w:rsidRPr="002E03DB">
            <w:rPr>
              <w:b/>
              <w:bCs/>
              <w:noProof/>
              <w:sz w:val="18"/>
              <w:szCs w:val="18"/>
            </w:rPr>
            <w:fldChar w:fldCharType="end"/>
          </w:r>
        </w:p>
      </w:sdtContent>
    </w:sdt>
    <w:p w14:paraId="0FCF084C" w14:textId="77777777" w:rsidR="00240731" w:rsidRDefault="00240731">
      <w:pPr>
        <w:rPr>
          <w:rFonts w:asciiTheme="majorHAnsi" w:eastAsia="Times New Roman" w:hAnsiTheme="majorHAnsi" w:cstheme="majorBidi"/>
          <w:b/>
          <w:bCs/>
          <w:color w:val="365F91" w:themeColor="accent1" w:themeShade="BF"/>
          <w:sz w:val="28"/>
          <w:szCs w:val="28"/>
        </w:rPr>
      </w:pPr>
      <w:r>
        <w:rPr>
          <w:rFonts w:eastAsia="Times New Roman"/>
        </w:rPr>
        <w:br w:type="page"/>
      </w:r>
    </w:p>
    <w:p w14:paraId="147E0887" w14:textId="77777777" w:rsidR="009456AE" w:rsidRDefault="006D71F7" w:rsidP="00CB6242">
      <w:pPr>
        <w:pStyle w:val="Heading1"/>
        <w:spacing w:before="0" w:line="240" w:lineRule="auto"/>
        <w:rPr>
          <w:rFonts w:eastAsia="Times New Roman"/>
        </w:rPr>
      </w:pPr>
      <w:bookmarkStart w:id="4" w:name="_Toc482955186"/>
      <w:r>
        <w:rPr>
          <w:rFonts w:eastAsia="Times New Roman"/>
        </w:rPr>
        <w:lastRenderedPageBreak/>
        <w:t>Summary</w:t>
      </w:r>
      <w:bookmarkEnd w:id="4"/>
    </w:p>
    <w:p w14:paraId="4219F05F" w14:textId="77777777" w:rsidR="00201555" w:rsidRDefault="00201555" w:rsidP="00201555">
      <w:p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CIRTA was created in 2004 to support regional public transportation of all types, whether as an operator, a program manager, or a coordinator.   </w:t>
      </w:r>
      <w:r w:rsidR="00CA58AF">
        <w:rPr>
          <w:rFonts w:ascii="Calibri" w:eastAsia="Times New Roman" w:hAnsi="Calibri" w:cs="Times New Roman"/>
          <w:color w:val="000000"/>
        </w:rPr>
        <w:t xml:space="preserve">The </w:t>
      </w:r>
      <w:r w:rsidR="00970F95">
        <w:rPr>
          <w:rFonts w:ascii="Calibri" w:eastAsia="Times New Roman" w:hAnsi="Calibri" w:cs="Times New Roman"/>
          <w:color w:val="000000"/>
        </w:rPr>
        <w:t>organization</w:t>
      </w:r>
      <w:r w:rsidR="00CA58AF">
        <w:rPr>
          <w:rFonts w:ascii="Calibri" w:eastAsia="Times New Roman" w:hAnsi="Calibri" w:cs="Times New Roman"/>
          <w:color w:val="000000"/>
        </w:rPr>
        <w:t xml:space="preserve"> has</w:t>
      </w:r>
      <w:r>
        <w:rPr>
          <w:rFonts w:ascii="Calibri" w:eastAsia="Times New Roman" w:hAnsi="Calibri" w:cs="Times New Roman"/>
          <w:color w:val="000000"/>
        </w:rPr>
        <w:t xml:space="preserve"> had a prominent role in promoting </w:t>
      </w:r>
      <w:r w:rsidR="00305484">
        <w:rPr>
          <w:rFonts w:ascii="Calibri" w:eastAsia="Times New Roman" w:hAnsi="Calibri" w:cs="Times New Roman"/>
          <w:color w:val="000000"/>
        </w:rPr>
        <w:t xml:space="preserve">and implementing </w:t>
      </w:r>
      <w:r>
        <w:rPr>
          <w:rFonts w:ascii="Calibri" w:eastAsia="Times New Roman" w:hAnsi="Calibri" w:cs="Times New Roman"/>
          <w:color w:val="000000"/>
        </w:rPr>
        <w:t>regional high-capacity transit initiatives like Indy</w:t>
      </w:r>
      <w:r w:rsidR="00305484">
        <w:rPr>
          <w:rFonts w:ascii="Calibri" w:eastAsia="Times New Roman" w:hAnsi="Calibri" w:cs="Times New Roman"/>
          <w:color w:val="000000"/>
        </w:rPr>
        <w:t xml:space="preserve"> </w:t>
      </w:r>
      <w:r>
        <w:rPr>
          <w:rFonts w:ascii="Calibri" w:eastAsia="Times New Roman" w:hAnsi="Calibri" w:cs="Times New Roman"/>
          <w:color w:val="000000"/>
        </w:rPr>
        <w:t xml:space="preserve">Connect and local tax referenda, while simultaneously operating connective services in areas with immediate and conspicuous gaps, </w:t>
      </w:r>
      <w:r w:rsidR="00E95720">
        <w:rPr>
          <w:rFonts w:ascii="Calibri" w:eastAsia="Times New Roman" w:hAnsi="Calibri" w:cs="Times New Roman"/>
          <w:color w:val="000000"/>
        </w:rPr>
        <w:t>as well as</w:t>
      </w:r>
      <w:r>
        <w:rPr>
          <w:rFonts w:ascii="Calibri" w:eastAsia="Times New Roman" w:hAnsi="Calibri" w:cs="Times New Roman"/>
          <w:color w:val="000000"/>
        </w:rPr>
        <w:t xml:space="preserve"> administering </w:t>
      </w:r>
      <w:r w:rsidR="00953E59">
        <w:rPr>
          <w:rFonts w:ascii="Calibri" w:eastAsia="Times New Roman" w:hAnsi="Calibri" w:cs="Times New Roman"/>
          <w:color w:val="000000"/>
        </w:rPr>
        <w:t>Commuter Connect</w:t>
      </w:r>
      <w:r>
        <w:rPr>
          <w:rFonts w:ascii="Calibri" w:eastAsia="Times New Roman" w:hAnsi="Calibri" w:cs="Times New Roman"/>
          <w:color w:val="000000"/>
        </w:rPr>
        <w:t xml:space="preserve">, Central Indiana’s travel demand management program.  </w:t>
      </w:r>
      <w:r w:rsidR="00970F95">
        <w:rPr>
          <w:rFonts w:ascii="Calibri" w:eastAsia="Times New Roman" w:hAnsi="Calibri" w:cs="Times New Roman"/>
          <w:color w:val="000000"/>
        </w:rPr>
        <w:t>CIRTA</w:t>
      </w:r>
      <w:r>
        <w:rPr>
          <w:rFonts w:ascii="Calibri" w:eastAsia="Times New Roman" w:hAnsi="Calibri" w:cs="Times New Roman"/>
          <w:color w:val="000000"/>
        </w:rPr>
        <w:t xml:space="preserve"> inten</w:t>
      </w:r>
      <w:r w:rsidR="00970F95">
        <w:rPr>
          <w:rFonts w:ascii="Calibri" w:eastAsia="Times New Roman" w:hAnsi="Calibri" w:cs="Times New Roman"/>
          <w:color w:val="000000"/>
        </w:rPr>
        <w:t>ds</w:t>
      </w:r>
      <w:r>
        <w:rPr>
          <w:rFonts w:ascii="Calibri" w:eastAsia="Times New Roman" w:hAnsi="Calibri" w:cs="Times New Roman"/>
          <w:color w:val="000000"/>
        </w:rPr>
        <w:t xml:space="preserve"> to continue </w:t>
      </w:r>
      <w:r w:rsidR="004B0D91">
        <w:rPr>
          <w:rFonts w:ascii="Calibri" w:eastAsia="Times New Roman" w:hAnsi="Calibri" w:cs="Times New Roman"/>
          <w:color w:val="000000"/>
        </w:rPr>
        <w:t>growing</w:t>
      </w:r>
      <w:r>
        <w:rPr>
          <w:rFonts w:ascii="Calibri" w:eastAsia="Times New Roman" w:hAnsi="Calibri" w:cs="Times New Roman"/>
          <w:color w:val="000000"/>
        </w:rPr>
        <w:t xml:space="preserve"> the success of these activities, while </w:t>
      </w:r>
      <w:r w:rsidR="00A3063F">
        <w:rPr>
          <w:rFonts w:ascii="Calibri" w:eastAsia="Times New Roman" w:hAnsi="Calibri" w:cs="Times New Roman"/>
          <w:color w:val="000000"/>
        </w:rPr>
        <w:t>expanding</w:t>
      </w:r>
      <w:r>
        <w:rPr>
          <w:rFonts w:ascii="Calibri" w:eastAsia="Times New Roman" w:hAnsi="Calibri" w:cs="Times New Roman"/>
          <w:color w:val="000000"/>
        </w:rPr>
        <w:t xml:space="preserve"> a “brokerage” role that allows for better flow of resources for transportation services cross</w:t>
      </w:r>
      <w:r w:rsidR="00A3063F">
        <w:rPr>
          <w:rFonts w:ascii="Calibri" w:eastAsia="Times New Roman" w:hAnsi="Calibri" w:cs="Times New Roman"/>
          <w:color w:val="000000"/>
        </w:rPr>
        <w:t>ing</w:t>
      </w:r>
      <w:r>
        <w:rPr>
          <w:rFonts w:ascii="Calibri" w:eastAsia="Times New Roman" w:hAnsi="Calibri" w:cs="Times New Roman"/>
          <w:color w:val="000000"/>
        </w:rPr>
        <w:t xml:space="preserve"> </w:t>
      </w:r>
      <w:r w:rsidR="004841B4">
        <w:rPr>
          <w:rFonts w:ascii="Calibri" w:eastAsia="Times New Roman" w:hAnsi="Calibri" w:cs="Times New Roman"/>
          <w:color w:val="000000"/>
        </w:rPr>
        <w:t>funding</w:t>
      </w:r>
      <w:r>
        <w:rPr>
          <w:rFonts w:ascii="Calibri" w:eastAsia="Times New Roman" w:hAnsi="Calibri" w:cs="Times New Roman"/>
          <w:color w:val="000000"/>
        </w:rPr>
        <w:t xml:space="preserve"> districts.   </w:t>
      </w:r>
      <w:r w:rsidR="00A917D9">
        <w:rPr>
          <w:rFonts w:ascii="Calibri" w:eastAsia="Times New Roman" w:hAnsi="Calibri" w:cs="Times New Roman"/>
          <w:color w:val="000000"/>
        </w:rPr>
        <w:t xml:space="preserve">In the long-term, CIRTA envisions a regional consolidation of transit planning and operations across its entire service area.  </w:t>
      </w:r>
    </w:p>
    <w:p w14:paraId="7827315E" w14:textId="77777777" w:rsidR="00201555" w:rsidRDefault="00201555" w:rsidP="00201555">
      <w:pPr>
        <w:spacing w:after="0" w:line="240" w:lineRule="auto"/>
        <w:textAlignment w:val="center"/>
        <w:rPr>
          <w:rFonts w:ascii="Calibri" w:eastAsia="Times New Roman" w:hAnsi="Calibri" w:cs="Times New Roman"/>
          <w:color w:val="000000"/>
        </w:rPr>
      </w:pPr>
    </w:p>
    <w:p w14:paraId="129DE095" w14:textId="77777777" w:rsidR="009456AE" w:rsidRDefault="00240731" w:rsidP="00CB6242">
      <w:pPr>
        <w:pStyle w:val="Heading1"/>
        <w:spacing w:before="0" w:line="240" w:lineRule="auto"/>
        <w:rPr>
          <w:rFonts w:eastAsia="Times New Roman"/>
        </w:rPr>
      </w:pPr>
      <w:bookmarkStart w:id="5" w:name="_Toc482955187"/>
      <w:r>
        <w:rPr>
          <w:rFonts w:eastAsia="Times New Roman"/>
        </w:rPr>
        <w:t>Introduction</w:t>
      </w:r>
      <w:bookmarkEnd w:id="5"/>
    </w:p>
    <w:p w14:paraId="4DBD6A27" w14:textId="77777777" w:rsidR="00E06F9A" w:rsidRDefault="00E06F9A" w:rsidP="009456AE">
      <w:p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CIRTA is a regional transportation services agency, whose activities overlap, support, </w:t>
      </w:r>
      <w:r w:rsidR="007605C9">
        <w:rPr>
          <w:rFonts w:ascii="Calibri" w:eastAsia="Times New Roman" w:hAnsi="Calibri" w:cs="Times New Roman"/>
          <w:color w:val="000000"/>
        </w:rPr>
        <w:t>and complement</w:t>
      </w:r>
      <w:r>
        <w:rPr>
          <w:rFonts w:ascii="Calibri" w:eastAsia="Times New Roman" w:hAnsi="Calibri" w:cs="Times New Roman"/>
          <w:color w:val="000000"/>
        </w:rPr>
        <w:t xml:space="preserve"> those of other transportation </w:t>
      </w:r>
      <w:r w:rsidR="00305484">
        <w:rPr>
          <w:rFonts w:ascii="Calibri" w:eastAsia="Times New Roman" w:hAnsi="Calibri" w:cs="Times New Roman"/>
          <w:color w:val="000000"/>
        </w:rPr>
        <w:t>entities</w:t>
      </w:r>
      <w:r>
        <w:rPr>
          <w:rFonts w:ascii="Calibri" w:eastAsia="Times New Roman" w:hAnsi="Calibri" w:cs="Times New Roman"/>
          <w:color w:val="000000"/>
        </w:rPr>
        <w:t xml:space="preserve"> in </w:t>
      </w:r>
      <w:r w:rsidR="007605C9">
        <w:rPr>
          <w:rFonts w:ascii="Calibri" w:eastAsia="Times New Roman" w:hAnsi="Calibri" w:cs="Times New Roman"/>
          <w:color w:val="000000"/>
        </w:rPr>
        <w:t>the Central Indiana</w:t>
      </w:r>
      <w:r>
        <w:rPr>
          <w:rFonts w:ascii="Calibri" w:eastAsia="Times New Roman" w:hAnsi="Calibri" w:cs="Times New Roman"/>
          <w:color w:val="000000"/>
        </w:rPr>
        <w:t xml:space="preserve"> region.  </w:t>
      </w:r>
      <w:r w:rsidR="004B0D91">
        <w:rPr>
          <w:rFonts w:ascii="Calibri" w:eastAsia="Times New Roman" w:hAnsi="Calibri" w:cs="Times New Roman"/>
          <w:color w:val="000000"/>
        </w:rPr>
        <w:t>C</w:t>
      </w:r>
      <w:r>
        <w:rPr>
          <w:rFonts w:ascii="Calibri" w:eastAsia="Times New Roman" w:hAnsi="Calibri" w:cs="Times New Roman"/>
          <w:color w:val="000000"/>
        </w:rPr>
        <w:t>reated in 20</w:t>
      </w:r>
      <w:r w:rsidR="004B0D91">
        <w:rPr>
          <w:rFonts w:ascii="Calibri" w:eastAsia="Times New Roman" w:hAnsi="Calibri" w:cs="Times New Roman"/>
          <w:color w:val="000000"/>
        </w:rPr>
        <w:t xml:space="preserve">04, the agency aims </w:t>
      </w:r>
      <w:r>
        <w:rPr>
          <w:rFonts w:ascii="Calibri" w:eastAsia="Times New Roman" w:hAnsi="Calibri" w:cs="Times New Roman"/>
          <w:color w:val="000000"/>
        </w:rPr>
        <w:t xml:space="preserve">to realize economies of scale in public transportation in the Central Indiana economic-metropolitan region, </w:t>
      </w:r>
      <w:r w:rsidR="00970F95">
        <w:rPr>
          <w:rFonts w:ascii="Calibri" w:eastAsia="Times New Roman" w:hAnsi="Calibri" w:cs="Times New Roman"/>
          <w:color w:val="000000"/>
        </w:rPr>
        <w:t xml:space="preserve">services </w:t>
      </w:r>
      <w:r w:rsidR="004B0D91">
        <w:rPr>
          <w:rFonts w:ascii="Calibri" w:eastAsia="Times New Roman" w:hAnsi="Calibri" w:cs="Times New Roman"/>
          <w:color w:val="000000"/>
        </w:rPr>
        <w:t>which have</w:t>
      </w:r>
      <w:r>
        <w:rPr>
          <w:rFonts w:ascii="Calibri" w:eastAsia="Times New Roman" w:hAnsi="Calibri" w:cs="Times New Roman"/>
          <w:color w:val="000000"/>
        </w:rPr>
        <w:t xml:space="preserve"> </w:t>
      </w:r>
      <w:r w:rsidR="00970F95">
        <w:rPr>
          <w:rFonts w:ascii="Calibri" w:eastAsia="Times New Roman" w:hAnsi="Calibri" w:cs="Times New Roman"/>
          <w:color w:val="000000"/>
        </w:rPr>
        <w:t>historically</w:t>
      </w:r>
      <w:r>
        <w:rPr>
          <w:rFonts w:ascii="Calibri" w:eastAsia="Times New Roman" w:hAnsi="Calibri" w:cs="Times New Roman"/>
          <w:color w:val="000000"/>
        </w:rPr>
        <w:t xml:space="preserve"> been confined by local political boundaries.   </w:t>
      </w:r>
      <w:r w:rsidR="00A93010">
        <w:rPr>
          <w:rFonts w:ascii="Calibri" w:eastAsia="Times New Roman" w:hAnsi="Calibri" w:cs="Times New Roman"/>
          <w:color w:val="000000"/>
        </w:rPr>
        <w:t xml:space="preserve">Overseeing the agency’s activities </w:t>
      </w:r>
      <w:r w:rsidR="004B0D91">
        <w:rPr>
          <w:rFonts w:ascii="Calibri" w:eastAsia="Times New Roman" w:hAnsi="Calibri" w:cs="Times New Roman"/>
          <w:color w:val="000000"/>
        </w:rPr>
        <w:t>is</w:t>
      </w:r>
      <w:r w:rsidR="00A93010">
        <w:rPr>
          <w:rFonts w:ascii="Calibri" w:eastAsia="Times New Roman" w:hAnsi="Calibri" w:cs="Times New Roman"/>
          <w:color w:val="000000"/>
        </w:rPr>
        <w:t xml:space="preserve"> a Board appointed by </w:t>
      </w:r>
      <w:r w:rsidR="004B0D91">
        <w:rPr>
          <w:rFonts w:ascii="Calibri" w:eastAsia="Times New Roman" w:hAnsi="Calibri" w:cs="Times New Roman"/>
          <w:color w:val="000000"/>
        </w:rPr>
        <w:t xml:space="preserve">its member </w:t>
      </w:r>
      <w:r w:rsidR="00A93010">
        <w:rPr>
          <w:rFonts w:ascii="Calibri" w:eastAsia="Times New Roman" w:hAnsi="Calibri" w:cs="Times New Roman"/>
          <w:color w:val="000000"/>
        </w:rPr>
        <w:t xml:space="preserve">municipalities </w:t>
      </w:r>
      <w:r w:rsidR="00305484">
        <w:rPr>
          <w:rFonts w:ascii="Calibri" w:eastAsia="Times New Roman" w:hAnsi="Calibri" w:cs="Times New Roman"/>
          <w:color w:val="000000"/>
        </w:rPr>
        <w:t xml:space="preserve">and </w:t>
      </w:r>
      <w:r w:rsidR="004B48BC">
        <w:rPr>
          <w:rFonts w:ascii="Calibri" w:eastAsia="Times New Roman" w:hAnsi="Calibri" w:cs="Times New Roman"/>
          <w:color w:val="000000"/>
        </w:rPr>
        <w:t>counties</w:t>
      </w:r>
      <w:r w:rsidR="00A93010">
        <w:rPr>
          <w:rFonts w:ascii="Calibri" w:eastAsia="Times New Roman" w:hAnsi="Calibri" w:cs="Times New Roman"/>
          <w:color w:val="000000"/>
        </w:rPr>
        <w:t>.  The centerpiece of CIRTA’s legis</w:t>
      </w:r>
      <w:r w:rsidR="004B0D91">
        <w:rPr>
          <w:rFonts w:ascii="Calibri" w:eastAsia="Times New Roman" w:hAnsi="Calibri" w:cs="Times New Roman"/>
          <w:color w:val="000000"/>
        </w:rPr>
        <w:t xml:space="preserve">lative efforts – </w:t>
      </w:r>
      <w:r w:rsidR="00A93010">
        <w:rPr>
          <w:rFonts w:ascii="Calibri" w:eastAsia="Times New Roman" w:hAnsi="Calibri" w:cs="Times New Roman"/>
          <w:color w:val="000000"/>
        </w:rPr>
        <w:t>the establishment of a regional transit tax</w:t>
      </w:r>
      <w:r w:rsidR="00305484">
        <w:rPr>
          <w:rFonts w:ascii="Calibri" w:eastAsia="Times New Roman" w:hAnsi="Calibri" w:cs="Times New Roman"/>
          <w:color w:val="000000"/>
        </w:rPr>
        <w:t xml:space="preserve"> to fund a truly regional transit system</w:t>
      </w:r>
      <w:r w:rsidR="004B0D91">
        <w:rPr>
          <w:rFonts w:ascii="Calibri" w:eastAsia="Times New Roman" w:hAnsi="Calibri" w:cs="Times New Roman"/>
          <w:color w:val="000000"/>
        </w:rPr>
        <w:t xml:space="preserve"> – has </w:t>
      </w:r>
      <w:r w:rsidR="00A93010">
        <w:rPr>
          <w:rFonts w:ascii="Calibri" w:eastAsia="Times New Roman" w:hAnsi="Calibri" w:cs="Times New Roman"/>
          <w:color w:val="000000"/>
        </w:rPr>
        <w:t xml:space="preserve">met with mixed success; while the </w:t>
      </w:r>
      <w:r w:rsidR="00305484">
        <w:rPr>
          <w:rFonts w:ascii="Calibri" w:eastAsia="Times New Roman" w:hAnsi="Calibri" w:cs="Times New Roman"/>
          <w:color w:val="000000"/>
        </w:rPr>
        <w:t>s</w:t>
      </w:r>
      <w:r w:rsidR="00A93010">
        <w:rPr>
          <w:rFonts w:ascii="Calibri" w:eastAsia="Times New Roman" w:hAnsi="Calibri" w:cs="Times New Roman"/>
          <w:color w:val="000000"/>
        </w:rPr>
        <w:t xml:space="preserve">tate legislature approved a funding mechanism, the </w:t>
      </w:r>
      <w:r w:rsidR="004B0D91">
        <w:rPr>
          <w:rFonts w:ascii="Calibri" w:eastAsia="Times New Roman" w:hAnsi="Calibri" w:cs="Times New Roman"/>
          <w:color w:val="000000"/>
        </w:rPr>
        <w:t xml:space="preserve">fragmented basis (by townships and counties) </w:t>
      </w:r>
      <w:r w:rsidR="00A93010">
        <w:rPr>
          <w:rFonts w:ascii="Calibri" w:eastAsia="Times New Roman" w:hAnsi="Calibri" w:cs="Times New Roman"/>
          <w:color w:val="000000"/>
        </w:rPr>
        <w:t xml:space="preserve">for </w:t>
      </w:r>
      <w:r w:rsidR="005E5866">
        <w:rPr>
          <w:rFonts w:ascii="Calibri" w:eastAsia="Times New Roman" w:hAnsi="Calibri" w:cs="Times New Roman"/>
          <w:color w:val="000000"/>
        </w:rPr>
        <w:t xml:space="preserve">adopting and administering </w:t>
      </w:r>
      <w:r w:rsidR="00A93010">
        <w:rPr>
          <w:rFonts w:ascii="Calibri" w:eastAsia="Times New Roman" w:hAnsi="Calibri" w:cs="Times New Roman"/>
          <w:color w:val="000000"/>
        </w:rPr>
        <w:t>the tax differ</w:t>
      </w:r>
      <w:r w:rsidR="004B0D91">
        <w:rPr>
          <w:rFonts w:ascii="Calibri" w:eastAsia="Times New Roman" w:hAnsi="Calibri" w:cs="Times New Roman"/>
          <w:color w:val="000000"/>
        </w:rPr>
        <w:t>s</w:t>
      </w:r>
      <w:r w:rsidR="00A93010">
        <w:rPr>
          <w:rFonts w:ascii="Calibri" w:eastAsia="Times New Roman" w:hAnsi="Calibri" w:cs="Times New Roman"/>
          <w:color w:val="000000"/>
        </w:rPr>
        <w:t xml:space="preserve"> significantly from its original intended form.  CIRTA </w:t>
      </w:r>
      <w:r w:rsidR="00D44D5A">
        <w:rPr>
          <w:rFonts w:ascii="Calibri" w:eastAsia="Times New Roman" w:hAnsi="Calibri" w:cs="Times New Roman"/>
          <w:color w:val="000000"/>
        </w:rPr>
        <w:t>continues to have</w:t>
      </w:r>
      <w:r w:rsidR="00A93010">
        <w:rPr>
          <w:rFonts w:ascii="Calibri" w:eastAsia="Times New Roman" w:hAnsi="Calibri" w:cs="Times New Roman"/>
          <w:color w:val="000000"/>
        </w:rPr>
        <w:t xml:space="preserve"> a leadership role in </w:t>
      </w:r>
      <w:r w:rsidR="004B0D91">
        <w:rPr>
          <w:rFonts w:ascii="Calibri" w:eastAsia="Times New Roman" w:hAnsi="Calibri" w:cs="Times New Roman"/>
          <w:color w:val="000000"/>
        </w:rPr>
        <w:t xml:space="preserve">implementation of </w:t>
      </w:r>
      <w:r w:rsidR="00A93010">
        <w:rPr>
          <w:rFonts w:ascii="Calibri" w:eastAsia="Times New Roman" w:hAnsi="Calibri" w:cs="Times New Roman"/>
          <w:color w:val="000000"/>
        </w:rPr>
        <w:t>the region</w:t>
      </w:r>
      <w:r w:rsidR="004B0D91">
        <w:rPr>
          <w:rFonts w:ascii="Calibri" w:eastAsia="Times New Roman" w:hAnsi="Calibri" w:cs="Times New Roman"/>
          <w:color w:val="000000"/>
        </w:rPr>
        <w:t xml:space="preserve">’s </w:t>
      </w:r>
      <w:r w:rsidR="00B062AF">
        <w:rPr>
          <w:rFonts w:ascii="Calibri" w:eastAsia="Times New Roman" w:hAnsi="Calibri" w:cs="Times New Roman"/>
          <w:color w:val="000000"/>
        </w:rPr>
        <w:t>transit plan</w:t>
      </w:r>
      <w:r w:rsidR="00A93010">
        <w:rPr>
          <w:rFonts w:ascii="Calibri" w:eastAsia="Times New Roman" w:hAnsi="Calibri" w:cs="Times New Roman"/>
          <w:color w:val="000000"/>
        </w:rPr>
        <w:t xml:space="preserve"> </w:t>
      </w:r>
      <w:r w:rsidR="004B48BC">
        <w:rPr>
          <w:rFonts w:ascii="Calibri" w:eastAsia="Times New Roman" w:hAnsi="Calibri" w:cs="Times New Roman"/>
          <w:color w:val="000000"/>
        </w:rPr>
        <w:t>(</w:t>
      </w:r>
      <w:r w:rsidR="00A93010">
        <w:rPr>
          <w:rFonts w:ascii="Calibri" w:eastAsia="Times New Roman" w:hAnsi="Calibri" w:cs="Times New Roman"/>
          <w:color w:val="000000"/>
        </w:rPr>
        <w:t>“</w:t>
      </w:r>
      <w:r w:rsidR="00305484">
        <w:rPr>
          <w:rFonts w:ascii="Calibri" w:eastAsia="Times New Roman" w:hAnsi="Calibri" w:cs="Times New Roman"/>
          <w:color w:val="000000"/>
        </w:rPr>
        <w:t>Indy Connect</w:t>
      </w:r>
      <w:r w:rsidR="00A93010">
        <w:rPr>
          <w:rFonts w:ascii="Calibri" w:eastAsia="Times New Roman" w:hAnsi="Calibri" w:cs="Times New Roman"/>
          <w:color w:val="000000"/>
        </w:rPr>
        <w:t xml:space="preserve">”), and </w:t>
      </w:r>
      <w:r w:rsidR="00D44D5A">
        <w:rPr>
          <w:rFonts w:ascii="Calibri" w:eastAsia="Times New Roman" w:hAnsi="Calibri" w:cs="Times New Roman"/>
          <w:color w:val="000000"/>
        </w:rPr>
        <w:t xml:space="preserve">has assumed management of the regional travel demand management program (“Commuter Connect”).  These activities were followed by the establishment of a regional mobility management program (“County Connect”) and a cross-county reverse-commute circulator program (“Workforce Connect”).  </w:t>
      </w:r>
    </w:p>
    <w:p w14:paraId="769E3295" w14:textId="77777777" w:rsidR="00D44D5A" w:rsidRDefault="00D44D5A" w:rsidP="009456AE">
      <w:pPr>
        <w:spacing w:after="0" w:line="240" w:lineRule="auto"/>
        <w:textAlignment w:val="center"/>
        <w:rPr>
          <w:rFonts w:ascii="Calibri" w:eastAsia="Times New Roman" w:hAnsi="Calibri" w:cs="Times New Roman"/>
          <w:color w:val="000000"/>
        </w:rPr>
      </w:pPr>
    </w:p>
    <w:p w14:paraId="2E0764DB" w14:textId="77777777" w:rsidR="007605C9" w:rsidRDefault="005E5866" w:rsidP="009456AE">
      <w:p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CIRTA’s historical </w:t>
      </w:r>
      <w:r w:rsidR="004B0D91">
        <w:rPr>
          <w:rFonts w:ascii="Calibri" w:eastAsia="Times New Roman" w:hAnsi="Calibri" w:cs="Times New Roman"/>
          <w:color w:val="000000"/>
        </w:rPr>
        <w:t xml:space="preserve">activities </w:t>
      </w:r>
      <w:r w:rsidR="00D44D5A">
        <w:rPr>
          <w:rFonts w:ascii="Calibri" w:eastAsia="Times New Roman" w:hAnsi="Calibri" w:cs="Times New Roman"/>
          <w:color w:val="000000"/>
        </w:rPr>
        <w:t>reflect the em</w:t>
      </w:r>
      <w:r w:rsidR="004B0D91">
        <w:rPr>
          <w:rFonts w:ascii="Calibri" w:eastAsia="Times New Roman" w:hAnsi="Calibri" w:cs="Times New Roman"/>
          <w:color w:val="000000"/>
        </w:rPr>
        <w:t>ployment of a two</w:t>
      </w:r>
      <w:r w:rsidR="00D44D5A">
        <w:rPr>
          <w:rFonts w:ascii="Calibri" w:eastAsia="Times New Roman" w:hAnsi="Calibri" w:cs="Times New Roman"/>
          <w:color w:val="000000"/>
        </w:rPr>
        <w:t>-</w:t>
      </w:r>
      <w:r w:rsidR="004B0D91">
        <w:rPr>
          <w:rFonts w:ascii="Calibri" w:eastAsia="Times New Roman" w:hAnsi="Calibri" w:cs="Times New Roman"/>
          <w:color w:val="000000"/>
        </w:rPr>
        <w:t xml:space="preserve">pronged </w:t>
      </w:r>
      <w:r w:rsidR="00D44D5A">
        <w:rPr>
          <w:rFonts w:ascii="Calibri" w:eastAsia="Times New Roman" w:hAnsi="Calibri" w:cs="Times New Roman"/>
          <w:color w:val="000000"/>
        </w:rPr>
        <w:t xml:space="preserve">strategy, balancing short-term “emergent” activities aimed at filling existing gaps in regional transportation services with long-term “deliberative” ones that intend to restructure </w:t>
      </w:r>
      <w:r>
        <w:rPr>
          <w:rFonts w:ascii="Calibri" w:eastAsia="Times New Roman" w:hAnsi="Calibri" w:cs="Times New Roman"/>
          <w:color w:val="000000"/>
        </w:rPr>
        <w:t xml:space="preserve">the administration of </w:t>
      </w:r>
      <w:r w:rsidR="00D44D5A">
        <w:rPr>
          <w:rFonts w:ascii="Calibri" w:eastAsia="Times New Roman" w:hAnsi="Calibri" w:cs="Times New Roman"/>
          <w:color w:val="000000"/>
        </w:rPr>
        <w:t xml:space="preserve">transit in Central Indiana.  </w:t>
      </w:r>
      <w:r w:rsidR="004B0D91">
        <w:rPr>
          <w:rFonts w:ascii="Calibri" w:eastAsia="Times New Roman" w:hAnsi="Calibri" w:cs="Times New Roman"/>
          <w:color w:val="000000"/>
        </w:rPr>
        <w:t xml:space="preserve">A third “hybrid” strategy bridging the other two has recently emerged, which </w:t>
      </w:r>
      <w:r w:rsidR="00E95720">
        <w:rPr>
          <w:rFonts w:ascii="Calibri" w:eastAsia="Times New Roman" w:hAnsi="Calibri" w:cs="Times New Roman"/>
          <w:color w:val="000000"/>
        </w:rPr>
        <w:t>attends</w:t>
      </w:r>
      <w:r w:rsidR="004B0D91">
        <w:rPr>
          <w:rFonts w:ascii="Calibri" w:eastAsia="Times New Roman" w:hAnsi="Calibri" w:cs="Times New Roman"/>
          <w:color w:val="000000"/>
        </w:rPr>
        <w:t xml:space="preserve"> to </w:t>
      </w:r>
      <w:r w:rsidR="00E95720">
        <w:rPr>
          <w:rFonts w:ascii="Calibri" w:eastAsia="Times New Roman" w:hAnsi="Calibri" w:cs="Times New Roman"/>
          <w:color w:val="000000"/>
        </w:rPr>
        <w:t>the application</w:t>
      </w:r>
      <w:r w:rsidR="004B48BC">
        <w:rPr>
          <w:rFonts w:ascii="Calibri" w:eastAsia="Times New Roman" w:hAnsi="Calibri" w:cs="Times New Roman"/>
          <w:color w:val="000000"/>
        </w:rPr>
        <w:t xml:space="preserve"> of</w:t>
      </w:r>
      <w:r w:rsidR="00E95720">
        <w:rPr>
          <w:rFonts w:ascii="Calibri" w:eastAsia="Times New Roman" w:hAnsi="Calibri" w:cs="Times New Roman"/>
          <w:color w:val="000000"/>
        </w:rPr>
        <w:t xml:space="preserve"> </w:t>
      </w:r>
      <w:r w:rsidR="004B0D91">
        <w:rPr>
          <w:rFonts w:ascii="Calibri" w:eastAsia="Times New Roman" w:hAnsi="Calibri" w:cs="Times New Roman"/>
          <w:color w:val="000000"/>
        </w:rPr>
        <w:t xml:space="preserve">short-term strategies to create new </w:t>
      </w:r>
      <w:r w:rsidR="00E95720">
        <w:rPr>
          <w:rFonts w:ascii="Calibri" w:eastAsia="Times New Roman" w:hAnsi="Calibri" w:cs="Times New Roman"/>
          <w:color w:val="000000"/>
        </w:rPr>
        <w:t xml:space="preserve">long-term </w:t>
      </w:r>
      <w:r w:rsidR="004B0D91">
        <w:rPr>
          <w:rFonts w:ascii="Calibri" w:eastAsia="Times New Roman" w:hAnsi="Calibri" w:cs="Times New Roman"/>
          <w:color w:val="000000"/>
        </w:rPr>
        <w:t xml:space="preserve">opportunities.  This Strategic </w:t>
      </w:r>
      <w:r w:rsidR="00D44D5A">
        <w:rPr>
          <w:rFonts w:ascii="Calibri" w:eastAsia="Times New Roman" w:hAnsi="Calibri" w:cs="Times New Roman"/>
          <w:color w:val="000000"/>
        </w:rPr>
        <w:t xml:space="preserve">Plan </w:t>
      </w:r>
      <w:r w:rsidR="00A3063F">
        <w:rPr>
          <w:rFonts w:ascii="Calibri" w:eastAsia="Times New Roman" w:hAnsi="Calibri" w:cs="Times New Roman"/>
          <w:color w:val="000000"/>
        </w:rPr>
        <w:t xml:space="preserve">update </w:t>
      </w:r>
      <w:r w:rsidR="00D44D5A">
        <w:rPr>
          <w:rFonts w:ascii="Calibri" w:eastAsia="Times New Roman" w:hAnsi="Calibri" w:cs="Times New Roman"/>
          <w:color w:val="000000"/>
        </w:rPr>
        <w:t>propose</w:t>
      </w:r>
      <w:r>
        <w:rPr>
          <w:rFonts w:ascii="Calibri" w:eastAsia="Times New Roman" w:hAnsi="Calibri" w:cs="Times New Roman"/>
          <w:color w:val="000000"/>
        </w:rPr>
        <w:t>s</w:t>
      </w:r>
      <w:r w:rsidR="00D44D5A">
        <w:rPr>
          <w:rFonts w:ascii="Calibri" w:eastAsia="Times New Roman" w:hAnsi="Calibri" w:cs="Times New Roman"/>
          <w:color w:val="000000"/>
        </w:rPr>
        <w:t xml:space="preserve"> to maintain </w:t>
      </w:r>
      <w:r w:rsidR="004B0D91">
        <w:rPr>
          <w:rFonts w:ascii="Calibri" w:eastAsia="Times New Roman" w:hAnsi="Calibri" w:cs="Times New Roman"/>
          <w:color w:val="000000"/>
        </w:rPr>
        <w:t>these emphasis areas</w:t>
      </w:r>
      <w:r w:rsidR="00D44D5A">
        <w:rPr>
          <w:rFonts w:ascii="Calibri" w:eastAsia="Times New Roman" w:hAnsi="Calibri" w:cs="Times New Roman"/>
          <w:color w:val="000000"/>
        </w:rPr>
        <w:t>,</w:t>
      </w:r>
      <w:r w:rsidR="004B0D91">
        <w:rPr>
          <w:rFonts w:ascii="Calibri" w:eastAsia="Times New Roman" w:hAnsi="Calibri" w:cs="Times New Roman"/>
          <w:color w:val="000000"/>
        </w:rPr>
        <w:t xml:space="preserve"> as follows</w:t>
      </w:r>
      <w:r>
        <w:rPr>
          <w:rFonts w:ascii="Calibri" w:eastAsia="Times New Roman" w:hAnsi="Calibri" w:cs="Times New Roman"/>
          <w:color w:val="000000"/>
        </w:rPr>
        <w:t>:</w:t>
      </w:r>
      <w:r w:rsidR="00D44D5A">
        <w:rPr>
          <w:rFonts w:ascii="Calibri" w:eastAsia="Times New Roman" w:hAnsi="Calibri" w:cs="Times New Roman"/>
          <w:color w:val="000000"/>
        </w:rPr>
        <w:t xml:space="preserve">    </w:t>
      </w:r>
    </w:p>
    <w:p w14:paraId="6CB50098" w14:textId="77777777" w:rsidR="007605C9" w:rsidRDefault="007605C9" w:rsidP="009456AE">
      <w:pPr>
        <w:spacing w:after="0" w:line="240" w:lineRule="auto"/>
        <w:textAlignment w:val="center"/>
        <w:rPr>
          <w:rFonts w:ascii="Calibri" w:eastAsia="Times New Roman" w:hAnsi="Calibri" w:cs="Times New Roman"/>
          <w:color w:val="000000"/>
        </w:rPr>
      </w:pPr>
    </w:p>
    <w:p w14:paraId="76E4BBA7" w14:textId="77777777" w:rsidR="00944857" w:rsidRPr="00D44D5A" w:rsidRDefault="00D44D5A" w:rsidP="00D44D5A">
      <w:pPr>
        <w:pStyle w:val="ListParagraph"/>
        <w:numPr>
          <w:ilvl w:val="0"/>
          <w:numId w:val="27"/>
        </w:numPr>
        <w:spacing w:after="0" w:line="240" w:lineRule="auto"/>
        <w:textAlignment w:val="center"/>
        <w:rPr>
          <w:rFonts w:ascii="Calibri" w:eastAsia="Times New Roman" w:hAnsi="Calibri" w:cs="Times New Roman"/>
          <w:color w:val="000000"/>
        </w:rPr>
      </w:pPr>
      <w:r w:rsidRPr="00D44D5A">
        <w:rPr>
          <w:rFonts w:ascii="Calibri" w:eastAsia="Times New Roman" w:hAnsi="Calibri" w:cs="Times New Roman"/>
          <w:b/>
          <w:i/>
          <w:color w:val="000000"/>
          <w:u w:val="single"/>
        </w:rPr>
        <w:t>Emergent</w:t>
      </w:r>
      <w:r w:rsidRPr="00D44D5A">
        <w:rPr>
          <w:rFonts w:ascii="Calibri" w:eastAsia="Times New Roman" w:hAnsi="Calibri" w:cs="Times New Roman"/>
          <w:color w:val="000000"/>
        </w:rPr>
        <w:t xml:space="preserve">.  </w:t>
      </w:r>
      <w:r>
        <w:rPr>
          <w:rFonts w:ascii="Calibri" w:eastAsia="Times New Roman" w:hAnsi="Calibri" w:cs="Times New Roman"/>
          <w:color w:val="000000"/>
        </w:rPr>
        <w:t xml:space="preserve">CIRTA will maintain, as well as </w:t>
      </w:r>
      <w:r w:rsidR="00EE59E1">
        <w:rPr>
          <w:rFonts w:ascii="Calibri" w:eastAsia="Times New Roman" w:hAnsi="Calibri" w:cs="Times New Roman"/>
          <w:color w:val="000000"/>
        </w:rPr>
        <w:t xml:space="preserve">judiciously </w:t>
      </w:r>
      <w:r>
        <w:rPr>
          <w:rFonts w:ascii="Calibri" w:eastAsia="Times New Roman" w:hAnsi="Calibri" w:cs="Times New Roman"/>
          <w:color w:val="000000"/>
        </w:rPr>
        <w:t>cultivate</w:t>
      </w:r>
      <w:r w:rsidR="00E95720">
        <w:rPr>
          <w:rFonts w:ascii="Calibri" w:eastAsia="Times New Roman" w:hAnsi="Calibri" w:cs="Times New Roman"/>
          <w:color w:val="000000"/>
        </w:rPr>
        <w:t>,</w:t>
      </w:r>
      <w:r>
        <w:rPr>
          <w:rFonts w:ascii="Calibri" w:eastAsia="Times New Roman" w:hAnsi="Calibri" w:cs="Times New Roman"/>
          <w:color w:val="000000"/>
        </w:rPr>
        <w:t xml:space="preserve"> expansion opportunities for its three core programs – Commuter Connect, County C</w:t>
      </w:r>
      <w:r w:rsidR="00EE59E1">
        <w:rPr>
          <w:rFonts w:ascii="Calibri" w:eastAsia="Times New Roman" w:hAnsi="Calibri" w:cs="Times New Roman"/>
          <w:color w:val="000000"/>
        </w:rPr>
        <w:t xml:space="preserve">onnect, and Workforce Connect.  </w:t>
      </w:r>
      <w:r w:rsidR="00E95720">
        <w:rPr>
          <w:rFonts w:ascii="Calibri" w:eastAsia="Times New Roman" w:hAnsi="Calibri" w:cs="Times New Roman"/>
          <w:color w:val="000000"/>
        </w:rPr>
        <w:t xml:space="preserve">Opportunities for expanding the service areas for these programs will be studied and, as appropriate, implemented.  </w:t>
      </w:r>
      <w:r w:rsidR="001E1BC8">
        <w:rPr>
          <w:rFonts w:ascii="Calibri" w:eastAsia="Times New Roman" w:hAnsi="Calibri" w:cs="Times New Roman"/>
          <w:color w:val="000000"/>
        </w:rPr>
        <w:t xml:space="preserve">Recent successes with implementation of </w:t>
      </w:r>
      <w:r w:rsidR="00305484">
        <w:rPr>
          <w:rFonts w:ascii="Calibri" w:eastAsia="Times New Roman" w:hAnsi="Calibri" w:cs="Times New Roman"/>
          <w:color w:val="000000"/>
        </w:rPr>
        <w:t xml:space="preserve">an </w:t>
      </w:r>
      <w:r w:rsidR="001E1BC8">
        <w:rPr>
          <w:rFonts w:ascii="Calibri" w:eastAsia="Times New Roman" w:hAnsi="Calibri" w:cs="Times New Roman"/>
          <w:color w:val="000000"/>
        </w:rPr>
        <w:t xml:space="preserve">Economic Improvement District (EID) can </w:t>
      </w:r>
      <w:r w:rsidR="00E95720">
        <w:rPr>
          <w:rFonts w:ascii="Calibri" w:eastAsia="Times New Roman" w:hAnsi="Calibri" w:cs="Times New Roman"/>
          <w:color w:val="000000"/>
        </w:rPr>
        <w:t>serve as an implementation model for</w:t>
      </w:r>
      <w:r w:rsidR="001E1BC8">
        <w:rPr>
          <w:rFonts w:ascii="Calibri" w:eastAsia="Times New Roman" w:hAnsi="Calibri" w:cs="Times New Roman"/>
          <w:color w:val="000000"/>
        </w:rPr>
        <w:t xml:space="preserve"> the establishment of targeted services </w:t>
      </w:r>
      <w:r w:rsidR="00E95720">
        <w:rPr>
          <w:rFonts w:ascii="Calibri" w:eastAsia="Times New Roman" w:hAnsi="Calibri" w:cs="Times New Roman"/>
          <w:color w:val="000000"/>
        </w:rPr>
        <w:t>in</w:t>
      </w:r>
      <w:r w:rsidR="001E1BC8">
        <w:rPr>
          <w:rFonts w:ascii="Calibri" w:eastAsia="Times New Roman" w:hAnsi="Calibri" w:cs="Times New Roman"/>
          <w:color w:val="000000"/>
        </w:rPr>
        <w:t xml:space="preserve"> transportation management areas (TMAs), such as vanpools and workforce connectors.  </w:t>
      </w:r>
    </w:p>
    <w:p w14:paraId="40000036" w14:textId="77777777" w:rsidR="007605C9" w:rsidRDefault="007605C9" w:rsidP="009456AE">
      <w:pPr>
        <w:spacing w:after="0" w:line="240" w:lineRule="auto"/>
        <w:textAlignment w:val="center"/>
        <w:rPr>
          <w:rFonts w:ascii="Calibri" w:eastAsia="Times New Roman" w:hAnsi="Calibri" w:cs="Times New Roman"/>
          <w:color w:val="000000"/>
        </w:rPr>
      </w:pPr>
    </w:p>
    <w:p w14:paraId="5B14EBE9" w14:textId="77777777" w:rsidR="007605C9" w:rsidRPr="00D44D5A" w:rsidRDefault="00D44D5A" w:rsidP="00D44D5A">
      <w:pPr>
        <w:pStyle w:val="ListParagraph"/>
        <w:numPr>
          <w:ilvl w:val="0"/>
          <w:numId w:val="27"/>
        </w:numPr>
        <w:spacing w:after="0" w:line="240" w:lineRule="auto"/>
        <w:textAlignment w:val="center"/>
        <w:rPr>
          <w:rFonts w:ascii="Calibri" w:eastAsia="Times New Roman" w:hAnsi="Calibri" w:cs="Times New Roman"/>
          <w:color w:val="000000"/>
        </w:rPr>
      </w:pPr>
      <w:r w:rsidRPr="00D44D5A">
        <w:rPr>
          <w:rFonts w:ascii="Calibri" w:eastAsia="Times New Roman" w:hAnsi="Calibri" w:cs="Times New Roman"/>
          <w:b/>
          <w:i/>
          <w:color w:val="000000"/>
          <w:u w:val="single"/>
        </w:rPr>
        <w:t>Deliberat</w:t>
      </w:r>
      <w:r>
        <w:rPr>
          <w:rFonts w:ascii="Calibri" w:eastAsia="Times New Roman" w:hAnsi="Calibri" w:cs="Times New Roman"/>
          <w:b/>
          <w:i/>
          <w:color w:val="000000"/>
          <w:u w:val="single"/>
        </w:rPr>
        <w:t>iv</w:t>
      </w:r>
      <w:r w:rsidRPr="00D44D5A">
        <w:rPr>
          <w:rFonts w:ascii="Calibri" w:eastAsia="Times New Roman" w:hAnsi="Calibri" w:cs="Times New Roman"/>
          <w:b/>
          <w:i/>
          <w:color w:val="000000"/>
          <w:u w:val="single"/>
        </w:rPr>
        <w:t>e</w:t>
      </w:r>
      <w:r w:rsidRPr="00D44D5A">
        <w:rPr>
          <w:rFonts w:ascii="Calibri" w:eastAsia="Times New Roman" w:hAnsi="Calibri" w:cs="Times New Roman"/>
          <w:color w:val="000000"/>
        </w:rPr>
        <w:t xml:space="preserve">.  </w:t>
      </w:r>
      <w:r w:rsidR="00305484">
        <w:rPr>
          <w:rFonts w:ascii="Calibri" w:eastAsia="Times New Roman" w:hAnsi="Calibri" w:cs="Times New Roman"/>
          <w:color w:val="000000"/>
        </w:rPr>
        <w:t>CIRTA</w:t>
      </w:r>
      <w:r>
        <w:rPr>
          <w:rFonts w:ascii="Calibri" w:eastAsia="Times New Roman" w:hAnsi="Calibri" w:cs="Times New Roman"/>
          <w:color w:val="000000"/>
        </w:rPr>
        <w:t xml:space="preserve"> will continue to support the implementation of </w:t>
      </w:r>
      <w:r w:rsidR="00305484">
        <w:rPr>
          <w:rFonts w:ascii="Calibri" w:eastAsia="Times New Roman" w:hAnsi="Calibri" w:cs="Times New Roman"/>
          <w:color w:val="000000"/>
        </w:rPr>
        <w:t>Indy Connect</w:t>
      </w:r>
      <w:r>
        <w:rPr>
          <w:rFonts w:ascii="Calibri" w:eastAsia="Times New Roman" w:hAnsi="Calibri" w:cs="Times New Roman"/>
          <w:color w:val="000000"/>
        </w:rPr>
        <w:t xml:space="preserve"> and the required passages of local taxes to advance its development</w:t>
      </w:r>
      <w:r w:rsidR="007605C9" w:rsidRPr="00D44D5A">
        <w:rPr>
          <w:rFonts w:ascii="Calibri" w:eastAsia="Times New Roman" w:hAnsi="Calibri" w:cs="Times New Roman"/>
          <w:color w:val="000000"/>
        </w:rPr>
        <w:t xml:space="preserve">.  </w:t>
      </w:r>
      <w:r>
        <w:rPr>
          <w:rFonts w:ascii="Calibri" w:eastAsia="Times New Roman" w:hAnsi="Calibri" w:cs="Times New Roman"/>
          <w:color w:val="000000"/>
        </w:rPr>
        <w:t xml:space="preserve">The fragmentation of transit taxing authority creates significant uncertainty with the timing of regional transit investments, as well as sets the stage for </w:t>
      </w:r>
      <w:r w:rsidR="004B48BC">
        <w:rPr>
          <w:rFonts w:ascii="Calibri" w:eastAsia="Times New Roman" w:hAnsi="Calibri" w:cs="Times New Roman"/>
          <w:color w:val="000000"/>
        </w:rPr>
        <w:t>possible lack of coordination from taxing district to taxing district</w:t>
      </w:r>
      <w:r>
        <w:rPr>
          <w:rFonts w:ascii="Calibri" w:eastAsia="Times New Roman" w:hAnsi="Calibri" w:cs="Times New Roman"/>
          <w:color w:val="000000"/>
        </w:rPr>
        <w:t xml:space="preserve">.  More than ever, CIRTA must define and occupy the “broker” role that it has always been intended to fill.  </w:t>
      </w:r>
    </w:p>
    <w:p w14:paraId="4CAB30BF" w14:textId="77777777" w:rsidR="007605C9" w:rsidRDefault="007605C9" w:rsidP="009456AE">
      <w:pPr>
        <w:spacing w:after="0" w:line="240" w:lineRule="auto"/>
        <w:textAlignment w:val="center"/>
        <w:rPr>
          <w:rFonts w:ascii="Calibri" w:eastAsia="Times New Roman" w:hAnsi="Calibri" w:cs="Times New Roman"/>
          <w:color w:val="000000"/>
        </w:rPr>
      </w:pPr>
    </w:p>
    <w:p w14:paraId="5E79E6D4" w14:textId="77777777" w:rsidR="00A3063F" w:rsidRDefault="004B0D91" w:rsidP="004B0D91">
      <w:pPr>
        <w:pStyle w:val="ListParagraph"/>
        <w:numPr>
          <w:ilvl w:val="0"/>
          <w:numId w:val="27"/>
        </w:numPr>
        <w:spacing w:after="0" w:line="240" w:lineRule="auto"/>
        <w:textAlignment w:val="center"/>
        <w:rPr>
          <w:rFonts w:ascii="Calibri" w:eastAsia="Times New Roman" w:hAnsi="Calibri" w:cs="Times New Roman"/>
          <w:color w:val="000000"/>
        </w:rPr>
      </w:pPr>
      <w:r>
        <w:rPr>
          <w:rFonts w:ascii="Calibri" w:eastAsia="Times New Roman" w:hAnsi="Calibri" w:cs="Times New Roman"/>
          <w:b/>
          <w:i/>
          <w:color w:val="000000"/>
          <w:u w:val="single"/>
        </w:rPr>
        <w:t>Hybrid</w:t>
      </w:r>
      <w:r w:rsidRPr="004B0D91">
        <w:rPr>
          <w:rFonts w:ascii="Calibri" w:eastAsia="Times New Roman" w:hAnsi="Calibri" w:cs="Times New Roman"/>
          <w:color w:val="000000"/>
        </w:rPr>
        <w:t xml:space="preserve">.  </w:t>
      </w:r>
      <w:r>
        <w:rPr>
          <w:rFonts w:ascii="Calibri" w:eastAsia="Times New Roman" w:hAnsi="Calibri" w:cs="Times New Roman"/>
          <w:color w:val="000000"/>
        </w:rPr>
        <w:t>This</w:t>
      </w:r>
      <w:r w:rsidR="00305484">
        <w:rPr>
          <w:rFonts w:ascii="Calibri" w:eastAsia="Times New Roman" w:hAnsi="Calibri" w:cs="Times New Roman"/>
          <w:color w:val="000000"/>
        </w:rPr>
        <w:t xml:space="preserve"> category </w:t>
      </w:r>
      <w:r w:rsidR="00C964D0">
        <w:rPr>
          <w:rFonts w:ascii="Calibri" w:eastAsia="Times New Roman" w:hAnsi="Calibri" w:cs="Times New Roman"/>
          <w:color w:val="000000"/>
        </w:rPr>
        <w:t xml:space="preserve">anticipates new opportunities arising out of emergent activities to realize deliberative goals.  For example, the </w:t>
      </w:r>
      <w:r w:rsidR="003A429B">
        <w:rPr>
          <w:rFonts w:ascii="Calibri" w:eastAsia="Times New Roman" w:hAnsi="Calibri" w:cs="Times New Roman"/>
          <w:color w:val="000000"/>
        </w:rPr>
        <w:t xml:space="preserve">proposal </w:t>
      </w:r>
      <w:r w:rsidR="00AD6DFD">
        <w:rPr>
          <w:rFonts w:ascii="Calibri" w:eastAsia="Times New Roman" w:hAnsi="Calibri" w:cs="Times New Roman"/>
          <w:color w:val="000000"/>
        </w:rPr>
        <w:t xml:space="preserve">(outlined below) of </w:t>
      </w:r>
      <w:r w:rsidR="00C964D0">
        <w:rPr>
          <w:rFonts w:ascii="Calibri" w:eastAsia="Times New Roman" w:hAnsi="Calibri" w:cs="Times New Roman"/>
          <w:color w:val="000000"/>
        </w:rPr>
        <w:t xml:space="preserve">offering software to all County Connect stakeholders for scheduling on-demand service </w:t>
      </w:r>
      <w:r w:rsidR="00AD6DFD">
        <w:rPr>
          <w:rFonts w:ascii="Calibri" w:eastAsia="Times New Roman" w:hAnsi="Calibri" w:cs="Times New Roman"/>
          <w:color w:val="000000"/>
        </w:rPr>
        <w:t xml:space="preserve">(an emergent strategy) </w:t>
      </w:r>
      <w:r w:rsidR="00C964D0">
        <w:rPr>
          <w:rFonts w:ascii="Calibri" w:eastAsia="Times New Roman" w:hAnsi="Calibri" w:cs="Times New Roman"/>
          <w:color w:val="000000"/>
        </w:rPr>
        <w:t xml:space="preserve">could, following its initial implementation, be expanded </w:t>
      </w:r>
      <w:r w:rsidR="00AD6DFD">
        <w:rPr>
          <w:rFonts w:ascii="Calibri" w:eastAsia="Times New Roman" w:hAnsi="Calibri" w:cs="Times New Roman"/>
          <w:color w:val="000000"/>
        </w:rPr>
        <w:t>to</w:t>
      </w:r>
      <w:r w:rsidR="00C964D0">
        <w:rPr>
          <w:rFonts w:ascii="Calibri" w:eastAsia="Times New Roman" w:hAnsi="Calibri" w:cs="Times New Roman"/>
          <w:color w:val="000000"/>
        </w:rPr>
        <w:t xml:space="preserve"> </w:t>
      </w:r>
      <w:r w:rsidR="00AD6DFD">
        <w:rPr>
          <w:rFonts w:ascii="Calibri" w:eastAsia="Times New Roman" w:hAnsi="Calibri" w:cs="Times New Roman"/>
          <w:color w:val="000000"/>
        </w:rPr>
        <w:t>centralize</w:t>
      </w:r>
      <w:r w:rsidR="00C964D0">
        <w:rPr>
          <w:rFonts w:ascii="Calibri" w:eastAsia="Times New Roman" w:hAnsi="Calibri" w:cs="Times New Roman"/>
          <w:color w:val="000000"/>
        </w:rPr>
        <w:t xml:space="preserve"> scheduling for cross-county (and cross-service area) trips (a hybrid strategy), and eventually lead to centralized scheduling of all on-demand trips within the region (a deliberative strategy).  </w:t>
      </w:r>
      <w:r>
        <w:rPr>
          <w:rFonts w:ascii="Calibri" w:eastAsia="Times New Roman" w:hAnsi="Calibri" w:cs="Times New Roman"/>
          <w:color w:val="000000"/>
        </w:rPr>
        <w:t>In this way, h</w:t>
      </w:r>
      <w:r w:rsidR="00AD6DFD">
        <w:rPr>
          <w:rFonts w:ascii="Calibri" w:eastAsia="Times New Roman" w:hAnsi="Calibri" w:cs="Times New Roman"/>
          <w:color w:val="000000"/>
        </w:rPr>
        <w:t>ybrid strategies identify specific steps that bridge emergent and deliberative</w:t>
      </w:r>
      <w:r>
        <w:rPr>
          <w:rFonts w:ascii="Calibri" w:eastAsia="Times New Roman" w:hAnsi="Calibri" w:cs="Times New Roman"/>
          <w:color w:val="000000"/>
        </w:rPr>
        <w:t xml:space="preserve"> courses of action</w:t>
      </w:r>
      <w:r w:rsidR="00AD6DFD">
        <w:rPr>
          <w:rFonts w:ascii="Calibri" w:eastAsia="Times New Roman" w:hAnsi="Calibri" w:cs="Times New Roman"/>
          <w:color w:val="000000"/>
        </w:rPr>
        <w:t xml:space="preserve">.  </w:t>
      </w:r>
    </w:p>
    <w:p w14:paraId="05992BE2" w14:textId="77777777" w:rsidR="009456AE" w:rsidRDefault="0008035B" w:rsidP="00D37187">
      <w:pPr>
        <w:pStyle w:val="Heading1"/>
        <w:rPr>
          <w:rFonts w:eastAsia="Times New Roman"/>
        </w:rPr>
      </w:pPr>
      <w:bookmarkStart w:id="6" w:name="_Toc482955188"/>
      <w:r>
        <w:rPr>
          <w:rFonts w:eastAsia="Times New Roman"/>
        </w:rPr>
        <w:t>Narrative</w:t>
      </w:r>
      <w:bookmarkEnd w:id="6"/>
    </w:p>
    <w:p w14:paraId="603540E9" w14:textId="77777777" w:rsidR="008C77E8" w:rsidRDefault="008C77E8" w:rsidP="008C77E8">
      <w:p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CIRTA’s last </w:t>
      </w:r>
      <w:r w:rsidRPr="00D43FA1">
        <w:rPr>
          <w:rFonts w:ascii="Calibri" w:eastAsia="Times New Roman" w:hAnsi="Calibri" w:cs="Times New Roman"/>
          <w:color w:val="000000"/>
        </w:rPr>
        <w:t>Strategic Plan</w:t>
      </w:r>
      <w:r>
        <w:rPr>
          <w:rFonts w:ascii="Calibri" w:eastAsia="Times New Roman" w:hAnsi="Calibri" w:cs="Times New Roman"/>
          <w:color w:val="000000"/>
        </w:rPr>
        <w:t xml:space="preserve"> was completed in 2006; it proposed legislative </w:t>
      </w:r>
      <w:r w:rsidR="00A47ADD">
        <w:rPr>
          <w:rFonts w:ascii="Calibri" w:eastAsia="Times New Roman" w:hAnsi="Calibri" w:cs="Times New Roman"/>
          <w:color w:val="000000"/>
        </w:rPr>
        <w:t>establishment of</w:t>
      </w:r>
      <w:r>
        <w:rPr>
          <w:rFonts w:ascii="Calibri" w:eastAsia="Times New Roman" w:hAnsi="Calibri" w:cs="Times New Roman"/>
          <w:color w:val="000000"/>
        </w:rPr>
        <w:t xml:space="preserve"> a regional </w:t>
      </w:r>
      <w:r w:rsidR="00A47ADD">
        <w:rPr>
          <w:rFonts w:ascii="Calibri" w:eastAsia="Times New Roman" w:hAnsi="Calibri" w:cs="Times New Roman"/>
          <w:color w:val="000000"/>
        </w:rPr>
        <w:t>transit</w:t>
      </w:r>
      <w:r>
        <w:rPr>
          <w:rFonts w:ascii="Calibri" w:eastAsia="Times New Roman" w:hAnsi="Calibri" w:cs="Times New Roman"/>
          <w:color w:val="000000"/>
        </w:rPr>
        <w:t xml:space="preserve"> funding source, as well as subsequent restructuring and project implementation activities.  While the efforts of CIRTA and its partners eventually yielded a transit </w:t>
      </w:r>
      <w:r w:rsidR="00AD6DFD">
        <w:rPr>
          <w:rFonts w:ascii="Calibri" w:eastAsia="Times New Roman" w:hAnsi="Calibri" w:cs="Times New Roman"/>
          <w:color w:val="000000"/>
        </w:rPr>
        <w:t>funding</w:t>
      </w:r>
      <w:r>
        <w:rPr>
          <w:rFonts w:ascii="Calibri" w:eastAsia="Times New Roman" w:hAnsi="Calibri" w:cs="Times New Roman"/>
          <w:color w:val="000000"/>
        </w:rPr>
        <w:t xml:space="preserve"> solution </w:t>
      </w:r>
      <w:r w:rsidR="00AD6DFD">
        <w:rPr>
          <w:rFonts w:ascii="Calibri" w:eastAsia="Times New Roman" w:hAnsi="Calibri" w:cs="Times New Roman"/>
          <w:color w:val="000000"/>
        </w:rPr>
        <w:t xml:space="preserve">that the Indiana General Assembly passed </w:t>
      </w:r>
      <w:r>
        <w:rPr>
          <w:rFonts w:ascii="Calibri" w:eastAsia="Times New Roman" w:hAnsi="Calibri" w:cs="Times New Roman"/>
          <w:color w:val="000000"/>
        </w:rPr>
        <w:t>in 2014, the fragmented nature of this source</w:t>
      </w:r>
      <w:r w:rsidR="007727C9">
        <w:rPr>
          <w:rFonts w:ascii="Calibri" w:eastAsia="Times New Roman" w:hAnsi="Calibri" w:cs="Times New Roman"/>
          <w:color w:val="000000"/>
        </w:rPr>
        <w:t xml:space="preserve"> of transit funding</w:t>
      </w:r>
      <w:r>
        <w:rPr>
          <w:rFonts w:ascii="Calibri" w:eastAsia="Times New Roman" w:hAnsi="Calibri" w:cs="Times New Roman"/>
          <w:color w:val="000000"/>
        </w:rPr>
        <w:t xml:space="preserve"> (</w:t>
      </w:r>
      <w:r w:rsidR="00AD6DFD">
        <w:rPr>
          <w:rFonts w:ascii="Calibri" w:eastAsia="Times New Roman" w:hAnsi="Calibri" w:cs="Times New Roman"/>
          <w:color w:val="000000"/>
        </w:rPr>
        <w:t>which is enacted at the township or county level) poses</w:t>
      </w:r>
      <w:r>
        <w:rPr>
          <w:rFonts w:ascii="Calibri" w:eastAsia="Times New Roman" w:hAnsi="Calibri" w:cs="Times New Roman"/>
          <w:color w:val="000000"/>
        </w:rPr>
        <w:t xml:space="preserve"> strong challenges </w:t>
      </w:r>
      <w:r w:rsidR="00B062AF">
        <w:rPr>
          <w:rFonts w:ascii="Calibri" w:eastAsia="Times New Roman" w:hAnsi="Calibri" w:cs="Times New Roman"/>
          <w:color w:val="000000"/>
        </w:rPr>
        <w:t>to the</w:t>
      </w:r>
      <w:r w:rsidR="004B48BC">
        <w:rPr>
          <w:rFonts w:ascii="Calibri" w:eastAsia="Times New Roman" w:hAnsi="Calibri" w:cs="Times New Roman"/>
          <w:color w:val="000000"/>
        </w:rPr>
        <w:t xml:space="preserve"> </w:t>
      </w:r>
      <w:r>
        <w:rPr>
          <w:rFonts w:ascii="Calibri" w:eastAsia="Times New Roman" w:hAnsi="Calibri" w:cs="Times New Roman"/>
          <w:color w:val="000000"/>
        </w:rPr>
        <w:t xml:space="preserve">implementation of regional transit as originally conceived.  </w:t>
      </w:r>
    </w:p>
    <w:p w14:paraId="7608133E" w14:textId="77777777" w:rsidR="008C77E8" w:rsidRDefault="008C77E8" w:rsidP="008C77E8">
      <w:pPr>
        <w:spacing w:after="0" w:line="240" w:lineRule="auto"/>
        <w:textAlignment w:val="center"/>
        <w:rPr>
          <w:rFonts w:ascii="Calibri" w:eastAsia="Times New Roman" w:hAnsi="Calibri" w:cs="Times New Roman"/>
          <w:color w:val="000000"/>
        </w:rPr>
      </w:pPr>
    </w:p>
    <w:p w14:paraId="2ED7213E" w14:textId="77777777" w:rsidR="008C77E8" w:rsidRDefault="008C77E8" w:rsidP="008C77E8">
      <w:p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In order to address the issues raised by the legislative </w:t>
      </w:r>
      <w:r w:rsidR="00B062AF">
        <w:rPr>
          <w:rFonts w:ascii="Calibri" w:eastAsia="Times New Roman" w:hAnsi="Calibri" w:cs="Times New Roman"/>
          <w:color w:val="000000"/>
        </w:rPr>
        <w:t>funding mechanisms</w:t>
      </w:r>
      <w:r>
        <w:rPr>
          <w:rFonts w:ascii="Calibri" w:eastAsia="Times New Roman" w:hAnsi="Calibri" w:cs="Times New Roman"/>
          <w:color w:val="000000"/>
        </w:rPr>
        <w:t xml:space="preserve">, as well as set new </w:t>
      </w:r>
      <w:r w:rsidR="00244323">
        <w:rPr>
          <w:rFonts w:ascii="Calibri" w:eastAsia="Times New Roman" w:hAnsi="Calibri" w:cs="Times New Roman"/>
          <w:color w:val="000000"/>
        </w:rPr>
        <w:t xml:space="preserve">aspirational </w:t>
      </w:r>
      <w:r>
        <w:rPr>
          <w:rFonts w:ascii="Calibri" w:eastAsia="Times New Roman" w:hAnsi="Calibri" w:cs="Times New Roman"/>
          <w:color w:val="000000"/>
        </w:rPr>
        <w:t>targets, CIRTA began the process of updating its Strategic Plan in early 2016</w:t>
      </w:r>
      <w:r w:rsidRPr="00D43FA1">
        <w:rPr>
          <w:rFonts w:ascii="Calibri" w:eastAsia="Times New Roman" w:hAnsi="Calibri" w:cs="Times New Roman"/>
          <w:color w:val="000000"/>
        </w:rPr>
        <w:t xml:space="preserve">.  </w:t>
      </w:r>
      <w:r>
        <w:rPr>
          <w:rFonts w:ascii="Calibri" w:eastAsia="Times New Roman" w:hAnsi="Calibri" w:cs="Times New Roman"/>
          <w:color w:val="000000"/>
        </w:rPr>
        <w:t xml:space="preserve">The process was </w:t>
      </w:r>
      <w:r w:rsidRPr="00D43FA1">
        <w:rPr>
          <w:rFonts w:ascii="Calibri" w:eastAsia="Times New Roman" w:hAnsi="Calibri" w:cs="Times New Roman"/>
          <w:color w:val="000000"/>
        </w:rPr>
        <w:t>divided into two phases</w:t>
      </w:r>
      <w:r>
        <w:rPr>
          <w:rFonts w:ascii="Calibri" w:eastAsia="Times New Roman" w:hAnsi="Calibri" w:cs="Times New Roman"/>
          <w:color w:val="000000"/>
        </w:rPr>
        <w:t>:</w:t>
      </w:r>
      <w:r w:rsidRPr="00D43FA1">
        <w:rPr>
          <w:rFonts w:ascii="Calibri" w:eastAsia="Times New Roman" w:hAnsi="Calibri" w:cs="Times New Roman"/>
          <w:color w:val="000000"/>
        </w:rPr>
        <w:t xml:space="preserve"> </w:t>
      </w:r>
      <w:r>
        <w:rPr>
          <w:rFonts w:ascii="Calibri" w:eastAsia="Times New Roman" w:hAnsi="Calibri" w:cs="Times New Roman"/>
          <w:color w:val="000000"/>
        </w:rPr>
        <w:t>first,</w:t>
      </w:r>
      <w:r w:rsidRPr="00D43FA1">
        <w:rPr>
          <w:rFonts w:ascii="Calibri" w:eastAsia="Times New Roman" w:hAnsi="Calibri" w:cs="Times New Roman"/>
          <w:color w:val="000000"/>
        </w:rPr>
        <w:t xml:space="preserve"> an initial period of reviewing mission and </w:t>
      </w:r>
      <w:r w:rsidR="00E95720">
        <w:rPr>
          <w:rFonts w:ascii="Calibri" w:eastAsia="Times New Roman" w:hAnsi="Calibri" w:cs="Times New Roman"/>
          <w:color w:val="000000"/>
        </w:rPr>
        <w:t xml:space="preserve">existing needs and activities </w:t>
      </w:r>
      <w:r w:rsidRPr="00D43FA1">
        <w:rPr>
          <w:rFonts w:ascii="Calibri" w:eastAsia="Times New Roman" w:hAnsi="Calibri" w:cs="Times New Roman"/>
          <w:color w:val="000000"/>
        </w:rPr>
        <w:t>(</w:t>
      </w:r>
      <w:r>
        <w:rPr>
          <w:rFonts w:ascii="Calibri" w:eastAsia="Times New Roman" w:hAnsi="Calibri" w:cs="Times New Roman"/>
          <w:color w:val="000000"/>
        </w:rPr>
        <w:t>which</w:t>
      </w:r>
      <w:r w:rsidRPr="00D43FA1">
        <w:rPr>
          <w:rFonts w:ascii="Calibri" w:eastAsia="Times New Roman" w:hAnsi="Calibri" w:cs="Times New Roman"/>
          <w:color w:val="000000"/>
        </w:rPr>
        <w:t xml:space="preserve"> concluded in May 2016), and a subsequent period of reviewing </w:t>
      </w:r>
      <w:r w:rsidR="00E95720">
        <w:rPr>
          <w:rFonts w:ascii="Calibri" w:eastAsia="Times New Roman" w:hAnsi="Calibri" w:cs="Times New Roman"/>
          <w:color w:val="000000"/>
        </w:rPr>
        <w:t xml:space="preserve">proposed </w:t>
      </w:r>
      <w:r w:rsidRPr="00D43FA1">
        <w:rPr>
          <w:rFonts w:ascii="Calibri" w:eastAsia="Times New Roman" w:hAnsi="Calibri" w:cs="Times New Roman"/>
          <w:color w:val="000000"/>
        </w:rPr>
        <w:t xml:space="preserve">strategies, activities, </w:t>
      </w:r>
      <w:r w:rsidR="00E95720" w:rsidRPr="00D43FA1">
        <w:rPr>
          <w:rFonts w:ascii="Calibri" w:eastAsia="Times New Roman" w:hAnsi="Calibri" w:cs="Times New Roman"/>
          <w:color w:val="000000"/>
        </w:rPr>
        <w:t>organizational structure</w:t>
      </w:r>
      <w:r w:rsidR="00E95720">
        <w:rPr>
          <w:rFonts w:ascii="Calibri" w:eastAsia="Times New Roman" w:hAnsi="Calibri" w:cs="Times New Roman"/>
          <w:color w:val="000000"/>
        </w:rPr>
        <w:t>s,</w:t>
      </w:r>
      <w:r w:rsidR="00E95720" w:rsidRPr="00D43FA1">
        <w:rPr>
          <w:rFonts w:ascii="Calibri" w:eastAsia="Times New Roman" w:hAnsi="Calibri" w:cs="Times New Roman"/>
          <w:color w:val="000000"/>
        </w:rPr>
        <w:t xml:space="preserve"> </w:t>
      </w:r>
      <w:r w:rsidRPr="00D43FA1">
        <w:rPr>
          <w:rFonts w:ascii="Calibri" w:eastAsia="Times New Roman" w:hAnsi="Calibri" w:cs="Times New Roman"/>
          <w:color w:val="000000"/>
        </w:rPr>
        <w:t xml:space="preserve">and timeframes </w:t>
      </w:r>
      <w:r w:rsidR="00AD6DFD">
        <w:rPr>
          <w:rFonts w:ascii="Calibri" w:eastAsia="Times New Roman" w:hAnsi="Calibri" w:cs="Times New Roman"/>
          <w:color w:val="000000"/>
        </w:rPr>
        <w:t>(which</w:t>
      </w:r>
      <w:r w:rsidRPr="00D43FA1">
        <w:rPr>
          <w:rFonts w:ascii="Calibri" w:eastAsia="Times New Roman" w:hAnsi="Calibri" w:cs="Times New Roman"/>
          <w:color w:val="000000"/>
        </w:rPr>
        <w:t xml:space="preserve"> concluded </w:t>
      </w:r>
      <w:r w:rsidR="00AD6DFD">
        <w:rPr>
          <w:rFonts w:ascii="Calibri" w:eastAsia="Times New Roman" w:hAnsi="Calibri" w:cs="Times New Roman"/>
          <w:color w:val="000000"/>
        </w:rPr>
        <w:t>in</w:t>
      </w:r>
      <w:r w:rsidRPr="00D43FA1">
        <w:rPr>
          <w:rFonts w:ascii="Calibri" w:eastAsia="Times New Roman" w:hAnsi="Calibri" w:cs="Times New Roman"/>
          <w:color w:val="000000"/>
        </w:rPr>
        <w:t xml:space="preserve"> </w:t>
      </w:r>
      <w:r>
        <w:rPr>
          <w:rFonts w:ascii="Calibri" w:eastAsia="Times New Roman" w:hAnsi="Calibri" w:cs="Times New Roman"/>
          <w:color w:val="000000"/>
        </w:rPr>
        <w:t>March 2017</w:t>
      </w:r>
      <w:r w:rsidRPr="00D43FA1">
        <w:rPr>
          <w:rFonts w:ascii="Calibri" w:eastAsia="Times New Roman" w:hAnsi="Calibri" w:cs="Times New Roman"/>
          <w:color w:val="000000"/>
        </w:rPr>
        <w:t>).</w:t>
      </w:r>
    </w:p>
    <w:p w14:paraId="0E231AC6" w14:textId="77777777" w:rsidR="008C77E8" w:rsidRDefault="008C77E8" w:rsidP="008C77E8">
      <w:pPr>
        <w:spacing w:after="0" w:line="240" w:lineRule="auto"/>
        <w:textAlignment w:val="center"/>
        <w:rPr>
          <w:rFonts w:ascii="Calibri" w:eastAsia="Times New Roman" w:hAnsi="Calibri" w:cs="Times New Roman"/>
          <w:color w:val="000000"/>
        </w:rPr>
      </w:pPr>
    </w:p>
    <w:p w14:paraId="73C6C9D6" w14:textId="77777777" w:rsidR="008C77E8" w:rsidRDefault="008C77E8" w:rsidP="008C77E8">
      <w:p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By definition, projections and foresight are more difficult as uncertainties in the external environment increase; organizational strategy at such times needs to respond by adapting proximate objectives, whatever other long-term goals may be retained.  Focusing on achievable goals helps the organization avoid the twin hazards of paralysis and inflexibility.  </w:t>
      </w:r>
      <w:r w:rsidR="00E95720">
        <w:rPr>
          <w:rFonts w:ascii="Calibri" w:eastAsia="Times New Roman" w:hAnsi="Calibri" w:cs="Times New Roman"/>
          <w:color w:val="000000"/>
        </w:rPr>
        <w:t>Without sacrificing a long-term outlook for regional transit implementation</w:t>
      </w:r>
      <w:r>
        <w:rPr>
          <w:rFonts w:ascii="Calibri" w:eastAsia="Times New Roman" w:hAnsi="Calibri" w:cs="Times New Roman"/>
          <w:color w:val="000000"/>
        </w:rPr>
        <w:t xml:space="preserve">, the current </w:t>
      </w:r>
      <w:r w:rsidR="00A47ADD">
        <w:rPr>
          <w:rFonts w:ascii="Calibri" w:eastAsia="Times New Roman" w:hAnsi="Calibri" w:cs="Times New Roman"/>
          <w:color w:val="000000"/>
        </w:rPr>
        <w:t>S</w:t>
      </w:r>
      <w:r>
        <w:rPr>
          <w:rFonts w:ascii="Calibri" w:eastAsia="Times New Roman" w:hAnsi="Calibri" w:cs="Times New Roman"/>
          <w:color w:val="000000"/>
        </w:rPr>
        <w:t xml:space="preserve">trategic </w:t>
      </w:r>
      <w:r w:rsidR="00A47ADD">
        <w:rPr>
          <w:rFonts w:ascii="Calibri" w:eastAsia="Times New Roman" w:hAnsi="Calibri" w:cs="Times New Roman"/>
          <w:color w:val="000000"/>
        </w:rPr>
        <w:t>P</w:t>
      </w:r>
      <w:r>
        <w:rPr>
          <w:rFonts w:ascii="Calibri" w:eastAsia="Times New Roman" w:hAnsi="Calibri" w:cs="Times New Roman"/>
          <w:color w:val="000000"/>
        </w:rPr>
        <w:t xml:space="preserve">lan </w:t>
      </w:r>
      <w:r w:rsidR="00A47ADD">
        <w:rPr>
          <w:rFonts w:ascii="Calibri" w:eastAsia="Times New Roman" w:hAnsi="Calibri" w:cs="Times New Roman"/>
          <w:color w:val="000000"/>
        </w:rPr>
        <w:t xml:space="preserve">update </w:t>
      </w:r>
      <w:r w:rsidR="00E95720">
        <w:rPr>
          <w:rFonts w:ascii="Calibri" w:eastAsia="Times New Roman" w:hAnsi="Calibri" w:cs="Times New Roman"/>
          <w:color w:val="000000"/>
        </w:rPr>
        <w:t xml:space="preserve">nevertheless </w:t>
      </w:r>
      <w:r>
        <w:rPr>
          <w:rFonts w:ascii="Calibri" w:eastAsia="Times New Roman" w:hAnsi="Calibri" w:cs="Times New Roman"/>
          <w:color w:val="000000"/>
        </w:rPr>
        <w:t>aim</w:t>
      </w:r>
      <w:r w:rsidR="00A47ADD">
        <w:rPr>
          <w:rFonts w:ascii="Calibri" w:eastAsia="Times New Roman" w:hAnsi="Calibri" w:cs="Times New Roman"/>
          <w:color w:val="000000"/>
        </w:rPr>
        <w:t>s</w:t>
      </w:r>
      <w:r>
        <w:rPr>
          <w:rFonts w:ascii="Calibri" w:eastAsia="Times New Roman" w:hAnsi="Calibri" w:cs="Times New Roman"/>
          <w:color w:val="000000"/>
        </w:rPr>
        <w:t xml:space="preserve"> to foster short-term successes.   </w:t>
      </w:r>
    </w:p>
    <w:p w14:paraId="2C3A0184" w14:textId="77777777" w:rsidR="008C77E8" w:rsidRDefault="008C77E8" w:rsidP="008C77E8">
      <w:pPr>
        <w:spacing w:after="0" w:line="240" w:lineRule="auto"/>
        <w:textAlignment w:val="center"/>
        <w:rPr>
          <w:rFonts w:ascii="Calibri" w:eastAsia="Times New Roman" w:hAnsi="Calibri" w:cs="Times New Roman"/>
          <w:color w:val="000000"/>
        </w:rPr>
      </w:pPr>
    </w:p>
    <w:p w14:paraId="4858F8A6" w14:textId="77777777" w:rsidR="008C77E8" w:rsidRDefault="00365AF1" w:rsidP="009456AE">
      <w:p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The current Strategic Plan build</w:t>
      </w:r>
      <w:r w:rsidR="00A47ADD">
        <w:rPr>
          <w:rFonts w:ascii="Calibri" w:eastAsia="Times New Roman" w:hAnsi="Calibri" w:cs="Times New Roman"/>
          <w:color w:val="000000"/>
        </w:rPr>
        <w:t>s</w:t>
      </w:r>
      <w:r>
        <w:rPr>
          <w:rFonts w:ascii="Calibri" w:eastAsia="Times New Roman" w:hAnsi="Calibri" w:cs="Times New Roman"/>
          <w:color w:val="000000"/>
        </w:rPr>
        <w:t xml:space="preserve"> upon, rather than supplant</w:t>
      </w:r>
      <w:r w:rsidR="00A47ADD">
        <w:rPr>
          <w:rFonts w:ascii="Calibri" w:eastAsia="Times New Roman" w:hAnsi="Calibri" w:cs="Times New Roman"/>
          <w:color w:val="000000"/>
        </w:rPr>
        <w:t>s</w:t>
      </w:r>
      <w:r w:rsidR="00AD6DFD">
        <w:rPr>
          <w:rFonts w:ascii="Calibri" w:eastAsia="Times New Roman" w:hAnsi="Calibri" w:cs="Times New Roman"/>
          <w:color w:val="000000"/>
        </w:rPr>
        <w:t>,</w:t>
      </w:r>
      <w:r>
        <w:rPr>
          <w:rFonts w:ascii="Calibri" w:eastAsia="Times New Roman" w:hAnsi="Calibri" w:cs="Times New Roman"/>
          <w:color w:val="000000"/>
        </w:rPr>
        <w:t xml:space="preserve"> prior planning initiatives (including the 2006 Strategic Plan and 201</w:t>
      </w:r>
      <w:r w:rsidR="00176B24">
        <w:rPr>
          <w:rFonts w:ascii="Calibri" w:eastAsia="Times New Roman" w:hAnsi="Calibri" w:cs="Times New Roman"/>
          <w:color w:val="000000"/>
        </w:rPr>
        <w:t>0</w:t>
      </w:r>
      <w:r>
        <w:rPr>
          <w:rFonts w:ascii="Calibri" w:eastAsia="Times New Roman" w:hAnsi="Calibri" w:cs="Times New Roman"/>
          <w:color w:val="000000"/>
        </w:rPr>
        <w:t xml:space="preserve"> Organizational Study).  In addition to reconsidering CIRTA’s long-term organizational outlook in light of legislative changes to transit funding options, the </w:t>
      </w:r>
      <w:r w:rsidR="00A47ADD">
        <w:rPr>
          <w:rFonts w:ascii="Calibri" w:eastAsia="Times New Roman" w:hAnsi="Calibri" w:cs="Times New Roman"/>
          <w:color w:val="000000"/>
        </w:rPr>
        <w:t>Plan</w:t>
      </w:r>
      <w:r>
        <w:rPr>
          <w:rFonts w:ascii="Calibri" w:eastAsia="Times New Roman" w:hAnsi="Calibri" w:cs="Times New Roman"/>
          <w:color w:val="000000"/>
        </w:rPr>
        <w:t xml:space="preserve"> considers short-term steps that provide improvements in regional transportation services while also advancing towards CIRTA’s long-term goals.</w:t>
      </w:r>
      <w:r w:rsidR="00E95720">
        <w:rPr>
          <w:rFonts w:ascii="Calibri" w:eastAsia="Times New Roman" w:hAnsi="Calibri" w:cs="Times New Roman"/>
          <w:color w:val="000000"/>
        </w:rPr>
        <w:t xml:space="preserve">  </w:t>
      </w:r>
    </w:p>
    <w:p w14:paraId="1847CE07" w14:textId="77777777" w:rsidR="00CF4D66" w:rsidRDefault="00CF4D66" w:rsidP="00CF4D66">
      <w:pPr>
        <w:pStyle w:val="Heading2"/>
        <w:rPr>
          <w:rFonts w:eastAsia="Times New Roman"/>
        </w:rPr>
      </w:pPr>
      <w:bookmarkStart w:id="7" w:name="_Toc482955189"/>
      <w:r>
        <w:rPr>
          <w:rFonts w:eastAsia="Times New Roman"/>
        </w:rPr>
        <w:t>Organizational Purpose</w:t>
      </w:r>
      <w:r w:rsidR="001F2AB1">
        <w:rPr>
          <w:rFonts w:eastAsia="Times New Roman"/>
        </w:rPr>
        <w:t xml:space="preserve"> and Outlook</w:t>
      </w:r>
      <w:bookmarkEnd w:id="7"/>
    </w:p>
    <w:p w14:paraId="15B78E3B" w14:textId="77777777" w:rsidR="00947F3B" w:rsidRDefault="00947F3B" w:rsidP="009456AE">
      <w:pPr>
        <w:spacing w:after="0" w:line="240" w:lineRule="auto"/>
        <w:textAlignment w:val="center"/>
        <w:rPr>
          <w:rFonts w:ascii="Calibri" w:eastAsia="Times New Roman" w:hAnsi="Calibri" w:cs="Times New Roman"/>
          <w:color w:val="000000"/>
        </w:rPr>
      </w:pPr>
    </w:p>
    <w:p w14:paraId="3DD81CF0" w14:textId="77777777" w:rsidR="00947F3B" w:rsidRPr="009456AE" w:rsidRDefault="00947F3B" w:rsidP="00E95720">
      <w:pPr>
        <w:pStyle w:val="Heading3"/>
        <w:rPr>
          <w:rFonts w:eastAsia="Times New Roman"/>
        </w:rPr>
      </w:pPr>
      <w:bookmarkStart w:id="8" w:name="_Toc482955190"/>
      <w:r w:rsidRPr="004841B4">
        <w:rPr>
          <w:rFonts w:eastAsia="Times New Roman"/>
          <w:u w:val="single"/>
        </w:rPr>
        <w:t>Vision</w:t>
      </w:r>
      <w:bookmarkEnd w:id="8"/>
      <w:r w:rsidRPr="004841B4">
        <w:rPr>
          <w:rFonts w:eastAsia="Times New Roman"/>
          <w:u w:val="single"/>
        </w:rPr>
        <w:t xml:space="preserve"> </w:t>
      </w:r>
    </w:p>
    <w:p w14:paraId="26DB032C" w14:textId="77777777" w:rsidR="00947F3B" w:rsidRDefault="00012EE6" w:rsidP="009456AE">
      <w:p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CIRTA’s regional transit vision, </w:t>
      </w:r>
      <w:r w:rsidR="003F63F0">
        <w:rPr>
          <w:rFonts w:ascii="Calibri" w:eastAsia="Times New Roman" w:hAnsi="Calibri" w:cs="Times New Roman"/>
          <w:color w:val="000000"/>
        </w:rPr>
        <w:t xml:space="preserve">as </w:t>
      </w:r>
      <w:r>
        <w:rPr>
          <w:rFonts w:ascii="Calibri" w:eastAsia="Times New Roman" w:hAnsi="Calibri" w:cs="Times New Roman"/>
          <w:color w:val="000000"/>
        </w:rPr>
        <w:t>shared by its fellow stakeholders</w:t>
      </w:r>
      <w:r w:rsidR="003F63F0">
        <w:rPr>
          <w:rFonts w:ascii="Calibri" w:eastAsia="Times New Roman" w:hAnsi="Calibri" w:cs="Times New Roman"/>
          <w:color w:val="000000"/>
        </w:rPr>
        <w:t xml:space="preserve"> (discussed more below)</w:t>
      </w:r>
      <w:r>
        <w:rPr>
          <w:rFonts w:ascii="Calibri" w:eastAsia="Times New Roman" w:hAnsi="Calibri" w:cs="Times New Roman"/>
          <w:color w:val="000000"/>
        </w:rPr>
        <w:t xml:space="preserve">, is </w:t>
      </w:r>
      <w:r w:rsidR="003F63F0">
        <w:rPr>
          <w:rFonts w:ascii="Calibri" w:eastAsia="Times New Roman" w:hAnsi="Calibri" w:cs="Times New Roman"/>
          <w:color w:val="000000"/>
        </w:rPr>
        <w:t>largely</w:t>
      </w:r>
      <w:r>
        <w:rPr>
          <w:rFonts w:ascii="Calibri" w:eastAsia="Times New Roman" w:hAnsi="Calibri" w:cs="Times New Roman"/>
          <w:color w:val="000000"/>
        </w:rPr>
        <w:t xml:space="preserve"> </w:t>
      </w:r>
      <w:r w:rsidR="00E95720">
        <w:rPr>
          <w:rFonts w:ascii="Calibri" w:eastAsia="Times New Roman" w:hAnsi="Calibri" w:cs="Times New Roman"/>
          <w:color w:val="000000"/>
        </w:rPr>
        <w:t>elaborated</w:t>
      </w:r>
      <w:r>
        <w:rPr>
          <w:rFonts w:ascii="Calibri" w:eastAsia="Times New Roman" w:hAnsi="Calibri" w:cs="Times New Roman"/>
          <w:color w:val="000000"/>
        </w:rPr>
        <w:t xml:space="preserve"> by two separate, but related</w:t>
      </w:r>
      <w:r w:rsidR="00AD6DFD">
        <w:rPr>
          <w:rFonts w:ascii="Calibri" w:eastAsia="Times New Roman" w:hAnsi="Calibri" w:cs="Times New Roman"/>
          <w:color w:val="000000"/>
        </w:rPr>
        <w:t>,</w:t>
      </w:r>
      <w:r>
        <w:rPr>
          <w:rFonts w:ascii="Calibri" w:eastAsia="Times New Roman" w:hAnsi="Calibri" w:cs="Times New Roman"/>
          <w:color w:val="000000"/>
        </w:rPr>
        <w:t xml:space="preserve"> planning initiatives – the </w:t>
      </w:r>
      <w:r w:rsidR="00305484">
        <w:rPr>
          <w:rFonts w:ascii="Calibri" w:eastAsia="Times New Roman" w:hAnsi="Calibri" w:cs="Times New Roman"/>
          <w:color w:val="000000"/>
        </w:rPr>
        <w:t>Indy Connect</w:t>
      </w:r>
      <w:r w:rsidR="008C77E8">
        <w:rPr>
          <w:rStyle w:val="FootnoteReference"/>
          <w:rFonts w:ascii="Calibri" w:eastAsia="Times New Roman" w:hAnsi="Calibri" w:cs="Times New Roman"/>
          <w:color w:val="000000"/>
        </w:rPr>
        <w:footnoteReference w:id="2"/>
      </w:r>
      <w:r>
        <w:rPr>
          <w:rFonts w:ascii="Calibri" w:eastAsia="Times New Roman" w:hAnsi="Calibri" w:cs="Times New Roman"/>
          <w:color w:val="000000"/>
        </w:rPr>
        <w:t xml:space="preserve"> Plan and the </w:t>
      </w:r>
      <w:r>
        <w:rPr>
          <w:rFonts w:ascii="Calibri" w:eastAsia="Times New Roman" w:hAnsi="Calibri" w:cs="Times New Roman"/>
          <w:color w:val="000000"/>
        </w:rPr>
        <w:lastRenderedPageBreak/>
        <w:t>Coordinated Public Transit Human Services Transportation Plan (aka the “Coordinated Plan</w:t>
      </w:r>
      <w:r w:rsidR="008C77E8">
        <w:rPr>
          <w:rStyle w:val="FootnoteReference"/>
          <w:rFonts w:ascii="Calibri" w:eastAsia="Times New Roman" w:hAnsi="Calibri" w:cs="Times New Roman"/>
          <w:color w:val="000000"/>
        </w:rPr>
        <w:footnoteReference w:id="3"/>
      </w:r>
      <w:r>
        <w:rPr>
          <w:rFonts w:ascii="Calibri" w:eastAsia="Times New Roman" w:hAnsi="Calibri" w:cs="Times New Roman"/>
          <w:color w:val="000000"/>
        </w:rPr>
        <w:t xml:space="preserve">”).  </w:t>
      </w:r>
      <w:r w:rsidR="00305484">
        <w:rPr>
          <w:rFonts w:ascii="Calibri" w:eastAsia="Times New Roman" w:hAnsi="Calibri" w:cs="Times New Roman"/>
          <w:color w:val="000000"/>
        </w:rPr>
        <w:t>Indy Connect</w:t>
      </w:r>
      <w:r w:rsidR="00E95720">
        <w:rPr>
          <w:rFonts w:ascii="Calibri" w:eastAsia="Times New Roman" w:hAnsi="Calibri" w:cs="Times New Roman"/>
          <w:color w:val="000000"/>
        </w:rPr>
        <w:t>, the first plan,</w:t>
      </w:r>
      <w:r>
        <w:rPr>
          <w:rFonts w:ascii="Calibri" w:eastAsia="Times New Roman" w:hAnsi="Calibri" w:cs="Times New Roman"/>
          <w:color w:val="000000"/>
        </w:rPr>
        <w:t xml:space="preserve"> focuses on a proposed high-capacity transit (HCT) system, </w:t>
      </w:r>
      <w:r w:rsidR="00E95720">
        <w:rPr>
          <w:rFonts w:ascii="Calibri" w:eastAsia="Times New Roman" w:hAnsi="Calibri" w:cs="Times New Roman"/>
          <w:color w:val="000000"/>
        </w:rPr>
        <w:t xml:space="preserve">initially </w:t>
      </w:r>
      <w:r w:rsidR="003F63F0">
        <w:rPr>
          <w:rFonts w:ascii="Calibri" w:eastAsia="Times New Roman" w:hAnsi="Calibri" w:cs="Times New Roman"/>
          <w:color w:val="000000"/>
        </w:rPr>
        <w:t>anchored by</w:t>
      </w:r>
      <w:r>
        <w:rPr>
          <w:rFonts w:ascii="Calibri" w:eastAsia="Times New Roman" w:hAnsi="Calibri" w:cs="Times New Roman"/>
          <w:color w:val="000000"/>
        </w:rPr>
        <w:t xml:space="preserve"> Bus Rapid Transit (BRT)</w:t>
      </w:r>
      <w:r w:rsidR="003F63F0">
        <w:rPr>
          <w:rFonts w:ascii="Calibri" w:eastAsia="Times New Roman" w:hAnsi="Calibri" w:cs="Times New Roman"/>
          <w:color w:val="000000"/>
        </w:rPr>
        <w:t xml:space="preserve"> facilities</w:t>
      </w:r>
      <w:r>
        <w:rPr>
          <w:rFonts w:ascii="Calibri" w:eastAsia="Times New Roman" w:hAnsi="Calibri" w:cs="Times New Roman"/>
          <w:color w:val="000000"/>
        </w:rPr>
        <w:t xml:space="preserve"> and perhaps later transitioning to light-rail transit (LRT)</w:t>
      </w:r>
      <w:r w:rsidR="003F63F0">
        <w:rPr>
          <w:rFonts w:ascii="Calibri" w:eastAsia="Times New Roman" w:hAnsi="Calibri" w:cs="Times New Roman"/>
          <w:color w:val="000000"/>
        </w:rPr>
        <w:t xml:space="preserve">.  These facilities </w:t>
      </w:r>
      <w:r>
        <w:rPr>
          <w:rFonts w:ascii="Calibri" w:eastAsia="Times New Roman" w:hAnsi="Calibri" w:cs="Times New Roman"/>
          <w:color w:val="000000"/>
        </w:rPr>
        <w:t>serve as the basis for a re-orientation</w:t>
      </w:r>
      <w:r w:rsidR="003F63F0">
        <w:rPr>
          <w:rFonts w:ascii="Calibri" w:eastAsia="Times New Roman" w:hAnsi="Calibri" w:cs="Times New Roman"/>
          <w:color w:val="000000"/>
        </w:rPr>
        <w:t xml:space="preserve"> and expansion </w:t>
      </w:r>
      <w:r>
        <w:rPr>
          <w:rFonts w:ascii="Calibri" w:eastAsia="Times New Roman" w:hAnsi="Calibri" w:cs="Times New Roman"/>
          <w:color w:val="000000"/>
        </w:rPr>
        <w:t>of community fixed bus routes feed</w:t>
      </w:r>
      <w:r w:rsidR="003F63F0">
        <w:rPr>
          <w:rFonts w:ascii="Calibri" w:eastAsia="Times New Roman" w:hAnsi="Calibri" w:cs="Times New Roman"/>
          <w:color w:val="000000"/>
        </w:rPr>
        <w:t>ing</w:t>
      </w:r>
      <w:r>
        <w:rPr>
          <w:rFonts w:ascii="Calibri" w:eastAsia="Times New Roman" w:hAnsi="Calibri" w:cs="Times New Roman"/>
          <w:color w:val="000000"/>
        </w:rPr>
        <w:t xml:space="preserve"> into the HCT </w:t>
      </w:r>
      <w:r w:rsidR="00865FCB">
        <w:rPr>
          <w:rFonts w:ascii="Calibri" w:eastAsia="Times New Roman" w:hAnsi="Calibri" w:cs="Times New Roman"/>
          <w:color w:val="000000"/>
        </w:rPr>
        <w:t>system</w:t>
      </w:r>
      <w:r>
        <w:rPr>
          <w:rFonts w:ascii="Calibri" w:eastAsia="Times New Roman" w:hAnsi="Calibri" w:cs="Times New Roman"/>
          <w:color w:val="000000"/>
        </w:rPr>
        <w:t xml:space="preserve">.  The Coordinated Plan, by contrast, focuses on the on-demand transit component that human services agencies frequently rely upon (due to their clients’ difficulties in using fixed-route transit), and which in rural areas frequently constitutes the only type of transit service available.  </w:t>
      </w:r>
    </w:p>
    <w:p w14:paraId="3B157C9C" w14:textId="77777777" w:rsidR="004841B4" w:rsidRDefault="004841B4" w:rsidP="009456AE">
      <w:pPr>
        <w:spacing w:after="0" w:line="240" w:lineRule="auto"/>
        <w:textAlignment w:val="center"/>
        <w:rPr>
          <w:rFonts w:ascii="Calibri" w:eastAsia="Times New Roman" w:hAnsi="Calibri" w:cs="Times New Roman"/>
          <w:color w:val="000000"/>
        </w:rPr>
      </w:pPr>
    </w:p>
    <w:p w14:paraId="425A4D68" w14:textId="77777777" w:rsidR="00A917D9" w:rsidRDefault="004841B4" w:rsidP="009456AE">
      <w:p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These sources </w:t>
      </w:r>
      <w:r w:rsidR="003F63F0">
        <w:rPr>
          <w:rFonts w:ascii="Calibri" w:eastAsia="Times New Roman" w:hAnsi="Calibri" w:cs="Times New Roman"/>
          <w:color w:val="000000"/>
        </w:rPr>
        <w:t>jointly envision</w:t>
      </w:r>
      <w:r>
        <w:rPr>
          <w:rFonts w:ascii="Calibri" w:eastAsia="Times New Roman" w:hAnsi="Calibri" w:cs="Times New Roman"/>
          <w:color w:val="000000"/>
        </w:rPr>
        <w:t xml:space="preserve"> a Central Indiana region that has a higher reliance on </w:t>
      </w:r>
      <w:r w:rsidR="00AD6DFD">
        <w:rPr>
          <w:rFonts w:ascii="Calibri" w:eastAsia="Times New Roman" w:hAnsi="Calibri" w:cs="Times New Roman"/>
          <w:color w:val="000000"/>
        </w:rPr>
        <w:t xml:space="preserve">transit than it currently </w:t>
      </w:r>
      <w:r w:rsidR="004E3508">
        <w:rPr>
          <w:rFonts w:ascii="Calibri" w:eastAsia="Times New Roman" w:hAnsi="Calibri" w:cs="Times New Roman"/>
          <w:color w:val="000000"/>
        </w:rPr>
        <w:t>has</w:t>
      </w:r>
      <w:r w:rsidR="00AD6DFD">
        <w:rPr>
          <w:rFonts w:ascii="Calibri" w:eastAsia="Times New Roman" w:hAnsi="Calibri" w:cs="Times New Roman"/>
          <w:color w:val="000000"/>
        </w:rPr>
        <w:t xml:space="preserve">, </w:t>
      </w:r>
      <w:r>
        <w:rPr>
          <w:rFonts w:ascii="Calibri" w:eastAsia="Times New Roman" w:hAnsi="Calibri" w:cs="Times New Roman"/>
          <w:color w:val="000000"/>
        </w:rPr>
        <w:t xml:space="preserve">with public transportation services being faster, more accessible, and more reliable than is currently the case.  </w:t>
      </w:r>
      <w:r w:rsidR="00A20720">
        <w:rPr>
          <w:rFonts w:ascii="Calibri" w:eastAsia="Times New Roman" w:hAnsi="Calibri" w:cs="Times New Roman"/>
          <w:color w:val="000000"/>
        </w:rPr>
        <w:t xml:space="preserve">Accomplishing this vision will entail an increasing degree of coordination and centralization of transit planning, scheduling, and operational activities, potentially necessitating the consolidation of multiple agencies.  The final transit network will be an integrated system of different technologies, anchored by a </w:t>
      </w:r>
      <w:r>
        <w:rPr>
          <w:rFonts w:ascii="Calibri" w:eastAsia="Times New Roman" w:hAnsi="Calibri" w:cs="Times New Roman"/>
          <w:color w:val="000000"/>
        </w:rPr>
        <w:t xml:space="preserve">core </w:t>
      </w:r>
      <w:r w:rsidR="00A20720">
        <w:rPr>
          <w:rFonts w:ascii="Calibri" w:eastAsia="Times New Roman" w:hAnsi="Calibri" w:cs="Times New Roman"/>
          <w:color w:val="000000"/>
        </w:rPr>
        <w:t xml:space="preserve">network </w:t>
      </w:r>
      <w:r>
        <w:rPr>
          <w:rFonts w:ascii="Calibri" w:eastAsia="Times New Roman" w:hAnsi="Calibri" w:cs="Times New Roman"/>
          <w:color w:val="000000"/>
        </w:rPr>
        <w:t>of</w:t>
      </w:r>
      <w:r w:rsidR="003F63F0">
        <w:rPr>
          <w:rFonts w:ascii="Calibri" w:eastAsia="Times New Roman" w:hAnsi="Calibri" w:cs="Times New Roman"/>
          <w:color w:val="000000"/>
        </w:rPr>
        <w:t xml:space="preserve"> HCT</w:t>
      </w:r>
      <w:r>
        <w:rPr>
          <w:rFonts w:ascii="Calibri" w:eastAsia="Times New Roman" w:hAnsi="Calibri" w:cs="Times New Roman"/>
          <w:color w:val="000000"/>
        </w:rPr>
        <w:t xml:space="preserve"> facilities</w:t>
      </w:r>
      <w:r w:rsidR="00AD6DFD">
        <w:rPr>
          <w:rFonts w:ascii="Calibri" w:eastAsia="Times New Roman" w:hAnsi="Calibri" w:cs="Times New Roman"/>
          <w:color w:val="000000"/>
        </w:rPr>
        <w:t xml:space="preserve"> </w:t>
      </w:r>
      <w:r w:rsidR="003F63F0">
        <w:rPr>
          <w:rFonts w:ascii="Calibri" w:eastAsia="Times New Roman" w:hAnsi="Calibri" w:cs="Times New Roman"/>
          <w:color w:val="000000"/>
        </w:rPr>
        <w:t>enabl</w:t>
      </w:r>
      <w:r w:rsidR="00A20720">
        <w:rPr>
          <w:rFonts w:ascii="Calibri" w:eastAsia="Times New Roman" w:hAnsi="Calibri" w:cs="Times New Roman"/>
          <w:color w:val="000000"/>
        </w:rPr>
        <w:t>ing</w:t>
      </w:r>
      <w:r w:rsidR="003F63F0">
        <w:rPr>
          <w:rFonts w:ascii="Calibri" w:eastAsia="Times New Roman" w:hAnsi="Calibri" w:cs="Times New Roman"/>
          <w:color w:val="000000"/>
        </w:rPr>
        <w:t xml:space="preserve"> greater </w:t>
      </w:r>
      <w:r w:rsidR="00AD6DFD">
        <w:rPr>
          <w:rFonts w:ascii="Calibri" w:eastAsia="Times New Roman" w:hAnsi="Calibri" w:cs="Times New Roman"/>
          <w:color w:val="000000"/>
        </w:rPr>
        <w:t>overall system speed and efficiencies</w:t>
      </w:r>
      <w:r>
        <w:rPr>
          <w:rFonts w:ascii="Calibri" w:eastAsia="Times New Roman" w:hAnsi="Calibri" w:cs="Times New Roman"/>
          <w:color w:val="000000"/>
        </w:rPr>
        <w:t xml:space="preserve">, </w:t>
      </w:r>
      <w:r w:rsidR="00AD6DFD">
        <w:rPr>
          <w:rFonts w:ascii="Calibri" w:eastAsia="Times New Roman" w:hAnsi="Calibri" w:cs="Times New Roman"/>
          <w:color w:val="000000"/>
        </w:rPr>
        <w:t xml:space="preserve">and </w:t>
      </w:r>
      <w:r w:rsidR="00A20720">
        <w:rPr>
          <w:rFonts w:ascii="Calibri" w:eastAsia="Times New Roman" w:hAnsi="Calibri" w:cs="Times New Roman"/>
          <w:color w:val="000000"/>
        </w:rPr>
        <w:t xml:space="preserve">supplemented by </w:t>
      </w:r>
      <w:r w:rsidR="00AD6DFD">
        <w:rPr>
          <w:rFonts w:ascii="Calibri" w:eastAsia="Times New Roman" w:hAnsi="Calibri" w:cs="Times New Roman"/>
          <w:color w:val="000000"/>
        </w:rPr>
        <w:t xml:space="preserve">local route improvements and improved on-demand transit will enable </w:t>
      </w:r>
      <w:r w:rsidR="003F63F0">
        <w:rPr>
          <w:rFonts w:ascii="Calibri" w:eastAsia="Times New Roman" w:hAnsi="Calibri" w:cs="Times New Roman"/>
          <w:color w:val="000000"/>
        </w:rPr>
        <w:t xml:space="preserve">more </w:t>
      </w:r>
      <w:r w:rsidR="00AD6DFD">
        <w:rPr>
          <w:rFonts w:ascii="Calibri" w:eastAsia="Times New Roman" w:hAnsi="Calibri" w:cs="Times New Roman"/>
          <w:color w:val="000000"/>
        </w:rPr>
        <w:t>access to the</w:t>
      </w:r>
      <w:r w:rsidR="003F63F0">
        <w:rPr>
          <w:rFonts w:ascii="Calibri" w:eastAsia="Times New Roman" w:hAnsi="Calibri" w:cs="Times New Roman"/>
          <w:color w:val="000000"/>
        </w:rPr>
        <w:t xml:space="preserve"> region</w:t>
      </w:r>
      <w:r w:rsidR="00AD6DFD">
        <w:rPr>
          <w:rFonts w:ascii="Calibri" w:eastAsia="Times New Roman" w:hAnsi="Calibri" w:cs="Times New Roman"/>
          <w:color w:val="000000"/>
        </w:rPr>
        <w:t xml:space="preserve">.  </w:t>
      </w:r>
      <w:r>
        <w:rPr>
          <w:rFonts w:ascii="Calibri" w:eastAsia="Times New Roman" w:hAnsi="Calibri" w:cs="Times New Roman"/>
          <w:color w:val="000000"/>
        </w:rPr>
        <w:t>Flexible services</w:t>
      </w:r>
      <w:r w:rsidR="003F63F0">
        <w:rPr>
          <w:rFonts w:ascii="Calibri" w:eastAsia="Times New Roman" w:hAnsi="Calibri" w:cs="Times New Roman"/>
          <w:color w:val="000000"/>
        </w:rPr>
        <w:t>, which can combine efficiency with local access in some circumstances,</w:t>
      </w:r>
      <w:r>
        <w:rPr>
          <w:rFonts w:ascii="Calibri" w:eastAsia="Times New Roman" w:hAnsi="Calibri" w:cs="Times New Roman"/>
          <w:color w:val="000000"/>
        </w:rPr>
        <w:t xml:space="preserve"> will </w:t>
      </w:r>
      <w:r w:rsidR="003F63F0">
        <w:rPr>
          <w:rFonts w:ascii="Calibri" w:eastAsia="Times New Roman" w:hAnsi="Calibri" w:cs="Times New Roman"/>
          <w:color w:val="000000"/>
        </w:rPr>
        <w:t xml:space="preserve">expand beyond their current reach in Johnson and Shelby Counties and </w:t>
      </w:r>
      <w:r>
        <w:rPr>
          <w:rFonts w:ascii="Calibri" w:eastAsia="Times New Roman" w:hAnsi="Calibri" w:cs="Times New Roman"/>
          <w:color w:val="000000"/>
        </w:rPr>
        <w:t xml:space="preserve">be </w:t>
      </w:r>
      <w:r w:rsidR="003F63F0">
        <w:rPr>
          <w:rFonts w:ascii="Calibri" w:eastAsia="Times New Roman" w:hAnsi="Calibri" w:cs="Times New Roman"/>
          <w:color w:val="000000"/>
        </w:rPr>
        <w:t xml:space="preserve">increasingly </w:t>
      </w:r>
      <w:r>
        <w:rPr>
          <w:rFonts w:ascii="Calibri" w:eastAsia="Times New Roman" w:hAnsi="Calibri" w:cs="Times New Roman"/>
          <w:color w:val="000000"/>
        </w:rPr>
        <w:t xml:space="preserve">available in </w:t>
      </w:r>
      <w:r w:rsidR="003F63F0">
        <w:rPr>
          <w:rFonts w:ascii="Calibri" w:eastAsia="Times New Roman" w:hAnsi="Calibri" w:cs="Times New Roman"/>
          <w:color w:val="000000"/>
        </w:rPr>
        <w:t xml:space="preserve">other </w:t>
      </w:r>
      <w:r>
        <w:rPr>
          <w:rFonts w:ascii="Calibri" w:eastAsia="Times New Roman" w:hAnsi="Calibri" w:cs="Times New Roman"/>
          <w:color w:val="000000"/>
        </w:rPr>
        <w:t>suburban</w:t>
      </w:r>
      <w:r w:rsidR="003F63F0">
        <w:rPr>
          <w:rFonts w:ascii="Calibri" w:eastAsia="Times New Roman" w:hAnsi="Calibri" w:cs="Times New Roman"/>
          <w:color w:val="000000"/>
        </w:rPr>
        <w:t xml:space="preserve"> areas</w:t>
      </w:r>
      <w:r>
        <w:rPr>
          <w:rFonts w:ascii="Calibri" w:eastAsia="Times New Roman" w:hAnsi="Calibri" w:cs="Times New Roman"/>
          <w:color w:val="000000"/>
        </w:rPr>
        <w:t xml:space="preserve">.   </w:t>
      </w:r>
    </w:p>
    <w:p w14:paraId="1D58555E" w14:textId="77777777" w:rsidR="004841B4" w:rsidRDefault="004841B4" w:rsidP="009456AE">
      <w:pPr>
        <w:spacing w:after="0" w:line="240" w:lineRule="auto"/>
        <w:textAlignment w:val="center"/>
        <w:rPr>
          <w:rFonts w:ascii="Calibri" w:eastAsia="Times New Roman" w:hAnsi="Calibri" w:cs="Times New Roman"/>
          <w:color w:val="000000"/>
        </w:rPr>
      </w:pPr>
    </w:p>
    <w:p w14:paraId="60CFAEAB" w14:textId="77777777" w:rsidR="00FC2C40" w:rsidRDefault="00FC2C40" w:rsidP="00E95720">
      <w:pPr>
        <w:pStyle w:val="Heading3"/>
        <w:rPr>
          <w:rFonts w:eastAsia="Times New Roman"/>
        </w:rPr>
      </w:pPr>
      <w:bookmarkStart w:id="9" w:name="_Toc482955191"/>
      <w:r w:rsidRPr="004841B4">
        <w:rPr>
          <w:rFonts w:eastAsia="Times New Roman"/>
          <w:u w:val="single"/>
        </w:rPr>
        <w:t>Mission Statement</w:t>
      </w:r>
      <w:bookmarkEnd w:id="9"/>
    </w:p>
    <w:p w14:paraId="1A6CC6D1" w14:textId="77777777" w:rsidR="00FC2C40" w:rsidRDefault="00FC2C40" w:rsidP="009456AE">
      <w:p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CIRTA’s mission statement is as follows:</w:t>
      </w:r>
    </w:p>
    <w:p w14:paraId="5A13FA98" w14:textId="77777777" w:rsidR="00FC2C40" w:rsidRDefault="00FC2C40" w:rsidP="009456AE">
      <w:pPr>
        <w:spacing w:after="0" w:line="240" w:lineRule="auto"/>
        <w:textAlignment w:val="center"/>
        <w:rPr>
          <w:rFonts w:ascii="Calibri" w:eastAsia="Times New Roman" w:hAnsi="Calibri" w:cs="Times New Roman"/>
          <w:color w:val="000000"/>
        </w:rPr>
      </w:pPr>
    </w:p>
    <w:p w14:paraId="4B817BAD" w14:textId="77777777" w:rsidR="00FC2C40" w:rsidRDefault="00FC2C40" w:rsidP="00FC2C40">
      <w:pPr>
        <w:pStyle w:val="NoSpacing"/>
        <w:ind w:left="720"/>
      </w:pPr>
      <w:r w:rsidRPr="0002005D">
        <w:t xml:space="preserve">“It </w:t>
      </w:r>
      <w:r w:rsidRPr="0002005D">
        <w:rPr>
          <w:rStyle w:val="NoSpacingChar"/>
        </w:rPr>
        <w:t>is CIRTA’s mission to become the thought and implementation leader for regional transit and travel demand solutions in Central Indiana, and to serve as a model institution for other regions in Indiana and the U.</w:t>
      </w:r>
      <w:r w:rsidRPr="0002005D">
        <w:t>S., as we help create healthy communities through public transportation.”</w:t>
      </w:r>
    </w:p>
    <w:p w14:paraId="41726940" w14:textId="77777777" w:rsidR="00FC2C40" w:rsidRDefault="00FC2C40" w:rsidP="00FC2C40">
      <w:pPr>
        <w:pStyle w:val="NoSpacing"/>
      </w:pPr>
    </w:p>
    <w:p w14:paraId="5D3C8813" w14:textId="77777777" w:rsidR="00F90629" w:rsidRDefault="001F2AB1" w:rsidP="00FC2C40">
      <w:pPr>
        <w:pStyle w:val="NoSpacing"/>
      </w:pPr>
      <w:r>
        <w:rPr>
          <w:rFonts w:ascii="Calibri" w:eastAsia="Times New Roman" w:hAnsi="Calibri" w:cs="Times New Roman"/>
          <w:color w:val="000000"/>
        </w:rPr>
        <w:t xml:space="preserve">As the only public transportation organization with regional scope and representation, CIRTA is uniquely situated to help transit agencies collectively manage the </w:t>
      </w:r>
      <w:r w:rsidR="003F63F0">
        <w:rPr>
          <w:rFonts w:ascii="Calibri" w:eastAsia="Times New Roman" w:hAnsi="Calibri" w:cs="Times New Roman"/>
          <w:color w:val="000000"/>
        </w:rPr>
        <w:t>regional</w:t>
      </w:r>
      <w:r>
        <w:rPr>
          <w:rFonts w:ascii="Calibri" w:eastAsia="Times New Roman" w:hAnsi="Calibri" w:cs="Times New Roman"/>
          <w:color w:val="000000"/>
        </w:rPr>
        <w:t xml:space="preserve"> public transportation system.  </w:t>
      </w:r>
      <w:r>
        <w:t>The</w:t>
      </w:r>
      <w:r w:rsidR="00F90629">
        <w:t xml:space="preserve"> mission statement is deliberately crafted to allow CIRTA to assume a variety of roles in order to achieve its organizational vision, </w:t>
      </w:r>
      <w:r w:rsidR="003F63F0">
        <w:t xml:space="preserve">potentially </w:t>
      </w:r>
      <w:r w:rsidR="00F90629">
        <w:t>including</w:t>
      </w:r>
      <w:r w:rsidR="003F63F0">
        <w:t xml:space="preserve"> the following</w:t>
      </w:r>
      <w:r w:rsidR="00F90629">
        <w:t xml:space="preserve">:  </w:t>
      </w:r>
    </w:p>
    <w:p w14:paraId="763D3A35" w14:textId="77777777" w:rsidR="0085675C" w:rsidRDefault="0085675C" w:rsidP="00FC2C40">
      <w:pPr>
        <w:pStyle w:val="NoSpacing"/>
      </w:pPr>
    </w:p>
    <w:p w14:paraId="25EF0661" w14:textId="77777777" w:rsidR="0085675C" w:rsidRPr="00BF6696" w:rsidRDefault="0085675C" w:rsidP="0085675C">
      <w:pPr>
        <w:pStyle w:val="NoSpacing"/>
        <w:numPr>
          <w:ilvl w:val="0"/>
          <w:numId w:val="26"/>
        </w:numPr>
      </w:pPr>
      <w:r w:rsidRPr="0085675C">
        <w:rPr>
          <w:b/>
          <w:i/>
        </w:rPr>
        <w:t>Coordinator/ Facilitator</w:t>
      </w:r>
      <w:r>
        <w:t>:</w:t>
      </w:r>
      <w:r w:rsidRPr="00BF6696">
        <w:t xml:space="preserve">  Matching up supply with demand</w:t>
      </w:r>
      <w:r>
        <w:t>, as well as</w:t>
      </w:r>
      <w:r w:rsidRPr="00BF6696">
        <w:t xml:space="preserve"> spreading the awareness o</w:t>
      </w:r>
      <w:r>
        <w:t>f new transportation modes</w:t>
      </w:r>
    </w:p>
    <w:p w14:paraId="5DD48C21" w14:textId="77777777" w:rsidR="0085675C" w:rsidRPr="00BF6696" w:rsidRDefault="0085675C" w:rsidP="0085675C">
      <w:pPr>
        <w:pStyle w:val="NoSpacing"/>
        <w:numPr>
          <w:ilvl w:val="0"/>
          <w:numId w:val="26"/>
        </w:numPr>
      </w:pPr>
      <w:r w:rsidRPr="0085675C">
        <w:rPr>
          <w:b/>
          <w:i/>
        </w:rPr>
        <w:t>Broker</w:t>
      </w:r>
      <w:r>
        <w:t>:</w:t>
      </w:r>
      <w:r w:rsidRPr="00BF6696">
        <w:t xml:space="preserve">  Assembling funding sources for the provision of transportation, and potentially managing procurement, disbursement, and reporting requirements associated with those sources.  </w:t>
      </w:r>
    </w:p>
    <w:p w14:paraId="3E10C679" w14:textId="77777777" w:rsidR="0085675C" w:rsidRPr="00BF6696" w:rsidRDefault="0085675C" w:rsidP="0085675C">
      <w:pPr>
        <w:pStyle w:val="NoSpacing"/>
        <w:numPr>
          <w:ilvl w:val="0"/>
          <w:numId w:val="26"/>
        </w:numPr>
      </w:pPr>
      <w:r w:rsidRPr="0085675C">
        <w:rPr>
          <w:b/>
          <w:i/>
        </w:rPr>
        <w:t>Educator/Advocate</w:t>
      </w:r>
      <w:r>
        <w:t xml:space="preserve">:  </w:t>
      </w:r>
      <w:r w:rsidRPr="00BF6696">
        <w:t xml:space="preserve">Disseminating information </w:t>
      </w:r>
      <w:r>
        <w:t xml:space="preserve">and promoting </w:t>
      </w:r>
      <w:r w:rsidRPr="00BF6696">
        <w:t xml:space="preserve">transportation options to Central Indiana residents and employers, as well as on the benefits of alternative transportation investments.  </w:t>
      </w:r>
    </w:p>
    <w:p w14:paraId="249AECCC" w14:textId="77777777" w:rsidR="0085675C" w:rsidRPr="00BF6696" w:rsidRDefault="0085675C" w:rsidP="0085675C">
      <w:pPr>
        <w:pStyle w:val="NoSpacing"/>
        <w:numPr>
          <w:ilvl w:val="0"/>
          <w:numId w:val="26"/>
        </w:numPr>
      </w:pPr>
      <w:r w:rsidRPr="0085675C">
        <w:rPr>
          <w:b/>
          <w:i/>
        </w:rPr>
        <w:t>Provider</w:t>
      </w:r>
      <w:r w:rsidRPr="00BF6696">
        <w:t xml:space="preserve">: </w:t>
      </w:r>
      <w:r>
        <w:t>A</w:t>
      </w:r>
      <w:r w:rsidRPr="00BF6696">
        <w:t xml:space="preserve">ctive </w:t>
      </w:r>
      <w:r>
        <w:t xml:space="preserve">supplier of </w:t>
      </w:r>
      <w:r w:rsidRPr="00BF6696">
        <w:t>transportation services (</w:t>
      </w:r>
      <w:r w:rsidR="008C77E8">
        <w:t>such as</w:t>
      </w:r>
      <w:r w:rsidRPr="00BF6696">
        <w:t xml:space="preserve"> turnkey contracts), including planning, scheduling, procurement, management, disbursement, and reporting.  </w:t>
      </w:r>
    </w:p>
    <w:p w14:paraId="667B039B" w14:textId="77777777" w:rsidR="0085675C" w:rsidRDefault="0085675C" w:rsidP="0085675C">
      <w:pPr>
        <w:pStyle w:val="NoSpacing"/>
        <w:numPr>
          <w:ilvl w:val="0"/>
          <w:numId w:val="26"/>
        </w:numPr>
      </w:pPr>
      <w:r w:rsidRPr="0085675C">
        <w:rPr>
          <w:b/>
          <w:i/>
        </w:rPr>
        <w:lastRenderedPageBreak/>
        <w:t>Organizer/Initiator/Catalyst</w:t>
      </w:r>
      <w:r>
        <w:t xml:space="preserve">:  </w:t>
      </w:r>
      <w:r w:rsidRPr="00BF6696">
        <w:t xml:space="preserve">Developing customized transportation solutions for specific geographic and/or trip purpose transportation markets.  </w:t>
      </w:r>
    </w:p>
    <w:p w14:paraId="184645AD" w14:textId="77777777" w:rsidR="008C77E8" w:rsidRDefault="008C77E8" w:rsidP="008C77E8">
      <w:pPr>
        <w:pStyle w:val="NoSpacing"/>
      </w:pPr>
    </w:p>
    <w:p w14:paraId="5AEBB4B2" w14:textId="77777777" w:rsidR="001F2AB1" w:rsidRDefault="001F2AB1" w:rsidP="00E95720">
      <w:pPr>
        <w:pStyle w:val="Heading3"/>
        <w:rPr>
          <w:rFonts w:eastAsia="Times New Roman"/>
        </w:rPr>
      </w:pPr>
      <w:bookmarkStart w:id="10" w:name="_Toc482955192"/>
      <w:r>
        <w:rPr>
          <w:rFonts w:eastAsia="Times New Roman"/>
          <w:u w:val="single"/>
        </w:rPr>
        <w:t>Opportunities and Challenges</w:t>
      </w:r>
      <w:bookmarkEnd w:id="10"/>
    </w:p>
    <w:p w14:paraId="1F7FE902" w14:textId="77777777" w:rsidR="001F2AB1" w:rsidRDefault="001F2AB1" w:rsidP="001F2AB1">
      <w:p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Many components of the </w:t>
      </w:r>
      <w:r w:rsidR="00E4114B">
        <w:rPr>
          <w:rFonts w:ascii="Calibri" w:eastAsia="Times New Roman" w:hAnsi="Calibri" w:cs="Times New Roman"/>
          <w:color w:val="000000"/>
        </w:rPr>
        <w:t>public transportation</w:t>
      </w:r>
      <w:r>
        <w:rPr>
          <w:rFonts w:ascii="Calibri" w:eastAsia="Times New Roman" w:hAnsi="Calibri" w:cs="Times New Roman"/>
          <w:color w:val="000000"/>
        </w:rPr>
        <w:t xml:space="preserve"> system </w:t>
      </w:r>
      <w:r w:rsidR="00E4114B">
        <w:rPr>
          <w:rFonts w:ascii="Calibri" w:eastAsia="Times New Roman" w:hAnsi="Calibri" w:cs="Times New Roman"/>
          <w:color w:val="000000"/>
        </w:rPr>
        <w:t xml:space="preserve">are currently being </w:t>
      </w:r>
      <w:r>
        <w:rPr>
          <w:rFonts w:ascii="Calibri" w:eastAsia="Times New Roman" w:hAnsi="Calibri" w:cs="Times New Roman"/>
          <w:color w:val="000000"/>
        </w:rPr>
        <w:t>implemented</w:t>
      </w:r>
      <w:r w:rsidR="003F63F0">
        <w:rPr>
          <w:rFonts w:ascii="Calibri" w:eastAsia="Times New Roman" w:hAnsi="Calibri" w:cs="Times New Roman"/>
          <w:color w:val="000000"/>
        </w:rPr>
        <w:t xml:space="preserve">, and preparations for </w:t>
      </w:r>
      <w:r w:rsidR="00E55A4F">
        <w:rPr>
          <w:rFonts w:ascii="Calibri" w:eastAsia="Times New Roman" w:hAnsi="Calibri" w:cs="Times New Roman"/>
          <w:color w:val="000000"/>
        </w:rPr>
        <w:t xml:space="preserve">fulfilling </w:t>
      </w:r>
      <w:r w:rsidR="003F63F0">
        <w:rPr>
          <w:rFonts w:ascii="Calibri" w:eastAsia="Times New Roman" w:hAnsi="Calibri" w:cs="Times New Roman"/>
          <w:color w:val="000000"/>
        </w:rPr>
        <w:t>other components to the network are being made</w:t>
      </w:r>
      <w:r w:rsidR="00E4114B">
        <w:rPr>
          <w:rFonts w:ascii="Calibri" w:eastAsia="Times New Roman" w:hAnsi="Calibri" w:cs="Times New Roman"/>
          <w:color w:val="000000"/>
        </w:rPr>
        <w:t xml:space="preserve">.  </w:t>
      </w:r>
      <w:r w:rsidR="003F63F0">
        <w:rPr>
          <w:rFonts w:ascii="Calibri" w:eastAsia="Times New Roman" w:hAnsi="Calibri" w:cs="Times New Roman"/>
          <w:color w:val="000000"/>
        </w:rPr>
        <w:t>Issues that have yet to move towards a resolution</w:t>
      </w:r>
      <w:r w:rsidR="00E55A4F">
        <w:rPr>
          <w:rFonts w:ascii="Calibri" w:eastAsia="Times New Roman" w:hAnsi="Calibri" w:cs="Times New Roman"/>
          <w:color w:val="000000"/>
        </w:rPr>
        <w:t>, and which provide both an opportunity for action and a need for redress,</w:t>
      </w:r>
      <w:r w:rsidR="003F63F0">
        <w:rPr>
          <w:rFonts w:ascii="Calibri" w:eastAsia="Times New Roman" w:hAnsi="Calibri" w:cs="Times New Roman"/>
          <w:color w:val="000000"/>
        </w:rPr>
        <w:t xml:space="preserve"> include the following</w:t>
      </w:r>
      <w:r>
        <w:rPr>
          <w:rFonts w:ascii="Calibri" w:eastAsia="Times New Roman" w:hAnsi="Calibri" w:cs="Times New Roman"/>
          <w:color w:val="000000"/>
        </w:rPr>
        <w:t xml:space="preserve">:  </w:t>
      </w:r>
    </w:p>
    <w:p w14:paraId="091AAB20" w14:textId="77777777" w:rsidR="001F2AB1" w:rsidRDefault="001F2AB1" w:rsidP="001F2AB1">
      <w:pPr>
        <w:spacing w:after="0" w:line="240" w:lineRule="auto"/>
        <w:textAlignment w:val="center"/>
        <w:rPr>
          <w:rFonts w:ascii="Calibri" w:eastAsia="Times New Roman" w:hAnsi="Calibri" w:cs="Times New Roman"/>
          <w:color w:val="000000"/>
        </w:rPr>
      </w:pPr>
    </w:p>
    <w:p w14:paraId="5F23A358" w14:textId="77777777" w:rsidR="001F2AB1" w:rsidRDefault="001F2AB1" w:rsidP="001F2AB1">
      <w:pPr>
        <w:pStyle w:val="ListParagraph"/>
        <w:numPr>
          <w:ilvl w:val="0"/>
          <w:numId w:val="20"/>
        </w:numPr>
        <w:spacing w:after="0" w:line="240" w:lineRule="auto"/>
        <w:textAlignment w:val="center"/>
        <w:rPr>
          <w:rFonts w:ascii="Calibri" w:eastAsia="Times New Roman" w:hAnsi="Calibri" w:cs="Times New Roman"/>
          <w:color w:val="000000"/>
        </w:rPr>
      </w:pPr>
      <w:r w:rsidRPr="00E55A4F">
        <w:rPr>
          <w:rFonts w:ascii="Calibri" w:eastAsia="Times New Roman" w:hAnsi="Calibri" w:cs="Times New Roman"/>
          <w:i/>
          <w:color w:val="000000"/>
          <w:u w:val="single"/>
        </w:rPr>
        <w:t>Inter-regional transit</w:t>
      </w:r>
      <w:r>
        <w:rPr>
          <w:rFonts w:ascii="Calibri" w:eastAsia="Times New Roman" w:hAnsi="Calibri" w:cs="Times New Roman"/>
          <w:color w:val="000000"/>
        </w:rPr>
        <w:t xml:space="preserve">.  While inter-regional transportation is primarily the purview of INDOT, it should be noted that there are several areas within Central Indiana that, owing to their location on the periphery of the region (as commonly defined), have workforce markets that overlap other regions, notably Boone County (with Lafayette), Hamilton County (with Kokomo), Morgan County (with Bloomington), and Johnson/Shelby Counties (with Columbus).  There may be “win-win” opportunities for collaboration with these other regions.  Vanpools are also a significant asset for inter-regional access that should not be overlooked.  </w:t>
      </w:r>
    </w:p>
    <w:p w14:paraId="753E5410" w14:textId="77777777" w:rsidR="001F2AB1" w:rsidRDefault="001F2AB1" w:rsidP="001F2AB1">
      <w:pPr>
        <w:pStyle w:val="ListParagraph"/>
        <w:numPr>
          <w:ilvl w:val="0"/>
          <w:numId w:val="20"/>
        </w:numPr>
        <w:spacing w:after="0" w:line="240" w:lineRule="auto"/>
        <w:textAlignment w:val="center"/>
        <w:rPr>
          <w:rFonts w:ascii="Calibri" w:eastAsia="Times New Roman" w:hAnsi="Calibri" w:cs="Times New Roman"/>
          <w:color w:val="000000"/>
        </w:rPr>
      </w:pPr>
      <w:r w:rsidRPr="00E55A4F">
        <w:rPr>
          <w:rFonts w:ascii="Calibri" w:eastAsia="Times New Roman" w:hAnsi="Calibri" w:cs="Times New Roman"/>
          <w:i/>
          <w:color w:val="000000"/>
          <w:u w:val="single"/>
        </w:rPr>
        <w:t>Inter-city transit</w:t>
      </w:r>
      <w:r>
        <w:rPr>
          <w:rFonts w:ascii="Calibri" w:eastAsia="Times New Roman" w:hAnsi="Calibri" w:cs="Times New Roman"/>
          <w:color w:val="000000"/>
        </w:rPr>
        <w:t xml:space="preserve">.  The Indy Connect initiative, of which CIRTA is a part, has been rightly lauded for its </w:t>
      </w:r>
      <w:r w:rsidR="00E95720">
        <w:rPr>
          <w:rFonts w:ascii="Calibri" w:eastAsia="Times New Roman" w:hAnsi="Calibri" w:cs="Times New Roman"/>
          <w:color w:val="000000"/>
        </w:rPr>
        <w:t>achievements.  Nevertheless</w:t>
      </w:r>
      <w:r>
        <w:rPr>
          <w:rFonts w:ascii="Calibri" w:eastAsia="Times New Roman" w:hAnsi="Calibri" w:cs="Times New Roman"/>
          <w:color w:val="000000"/>
        </w:rPr>
        <w:t xml:space="preserve">, </w:t>
      </w:r>
      <w:r w:rsidR="00E95720">
        <w:rPr>
          <w:rFonts w:ascii="Calibri" w:eastAsia="Times New Roman" w:hAnsi="Calibri" w:cs="Times New Roman"/>
          <w:color w:val="000000"/>
        </w:rPr>
        <w:t xml:space="preserve">there are unaddressed connectivity issues; for example, </w:t>
      </w:r>
      <w:r>
        <w:rPr>
          <w:rFonts w:ascii="Calibri" w:eastAsia="Times New Roman" w:hAnsi="Calibri" w:cs="Times New Roman"/>
          <w:color w:val="000000"/>
        </w:rPr>
        <w:t xml:space="preserve">Anderson and Muncie do not have any planned HCT connections.  The “ring” counties around Indianapolis might benefit from fixed circumferential connections between </w:t>
      </w:r>
      <w:r w:rsidR="004E3508">
        <w:rPr>
          <w:rFonts w:ascii="Calibri" w:eastAsia="Times New Roman" w:hAnsi="Calibri" w:cs="Times New Roman"/>
          <w:color w:val="000000"/>
        </w:rPr>
        <w:t xml:space="preserve">county </w:t>
      </w:r>
      <w:r>
        <w:rPr>
          <w:rFonts w:ascii="Calibri" w:eastAsia="Times New Roman" w:hAnsi="Calibri" w:cs="Times New Roman"/>
          <w:color w:val="000000"/>
        </w:rPr>
        <w:t xml:space="preserve">seats.   Park and ride lots (PNR) may not only benefit transit systems, but carpoolers and vanpoolers as well.  </w:t>
      </w:r>
    </w:p>
    <w:p w14:paraId="732BD5A2" w14:textId="77777777" w:rsidR="001F2AB1" w:rsidRDefault="001F2AB1" w:rsidP="001F2AB1">
      <w:pPr>
        <w:pStyle w:val="ListParagraph"/>
        <w:numPr>
          <w:ilvl w:val="0"/>
          <w:numId w:val="20"/>
        </w:numPr>
        <w:spacing w:after="0" w:line="240" w:lineRule="auto"/>
        <w:textAlignment w:val="center"/>
        <w:rPr>
          <w:rFonts w:ascii="Calibri" w:eastAsia="Times New Roman" w:hAnsi="Calibri" w:cs="Times New Roman"/>
          <w:color w:val="000000"/>
        </w:rPr>
      </w:pPr>
      <w:r w:rsidRPr="00E55A4F">
        <w:rPr>
          <w:rFonts w:ascii="Calibri" w:eastAsia="Times New Roman" w:hAnsi="Calibri" w:cs="Times New Roman"/>
          <w:i/>
          <w:color w:val="000000"/>
          <w:u w:val="single"/>
        </w:rPr>
        <w:t>Intra-county transit</w:t>
      </w:r>
      <w:r>
        <w:rPr>
          <w:rFonts w:ascii="Calibri" w:eastAsia="Times New Roman" w:hAnsi="Calibri" w:cs="Times New Roman"/>
          <w:color w:val="000000"/>
        </w:rPr>
        <w:t xml:space="preserve">.  IndyGo has reoriented its local route system to benefit from the efficiencies of the Red Line and to meet other local objectives (enabled by the recent passage of the </w:t>
      </w:r>
      <w:r w:rsidR="004E3508">
        <w:rPr>
          <w:rFonts w:ascii="Calibri" w:eastAsia="Times New Roman" w:hAnsi="Calibri" w:cs="Times New Roman"/>
          <w:color w:val="000000"/>
        </w:rPr>
        <w:t xml:space="preserve">countywide </w:t>
      </w:r>
      <w:r>
        <w:rPr>
          <w:rFonts w:ascii="Calibri" w:eastAsia="Times New Roman" w:hAnsi="Calibri" w:cs="Times New Roman"/>
          <w:color w:val="000000"/>
        </w:rPr>
        <w:t xml:space="preserve">transit tax), and Hamilton County has done some local route planning.  Flexible transit has considerable potential for improving levels of service and efficiency outside of Marion County, but has to-date been applied in only two jurisdictions (Shelbyville and northern Johnson County).  </w:t>
      </w:r>
    </w:p>
    <w:p w14:paraId="73AF9060" w14:textId="77777777" w:rsidR="001F2AB1" w:rsidRPr="00D16FBD" w:rsidRDefault="001F2AB1" w:rsidP="001F2AB1">
      <w:pPr>
        <w:pStyle w:val="ListParagraph"/>
        <w:numPr>
          <w:ilvl w:val="0"/>
          <w:numId w:val="20"/>
        </w:numPr>
        <w:spacing w:after="0" w:line="240" w:lineRule="auto"/>
        <w:textAlignment w:val="center"/>
        <w:rPr>
          <w:rFonts w:ascii="Calibri" w:eastAsia="Times New Roman" w:hAnsi="Calibri" w:cs="Times New Roman"/>
          <w:color w:val="000000"/>
        </w:rPr>
      </w:pPr>
      <w:r w:rsidRPr="00E55A4F">
        <w:rPr>
          <w:rFonts w:ascii="Calibri" w:eastAsia="Times New Roman" w:hAnsi="Calibri" w:cs="Times New Roman"/>
          <w:i/>
          <w:color w:val="000000"/>
          <w:u w:val="single"/>
        </w:rPr>
        <w:t>Circulation</w:t>
      </w:r>
      <w:r>
        <w:rPr>
          <w:rFonts w:ascii="Calibri" w:eastAsia="Times New Roman" w:hAnsi="Calibri" w:cs="Times New Roman"/>
          <w:color w:val="000000"/>
        </w:rPr>
        <w:t xml:space="preserve">.  Large Indianapolis employment districts, such as </w:t>
      </w:r>
      <w:r w:rsidR="00E4114B">
        <w:rPr>
          <w:rFonts w:ascii="Calibri" w:eastAsia="Times New Roman" w:hAnsi="Calibri" w:cs="Times New Roman"/>
          <w:color w:val="000000"/>
        </w:rPr>
        <w:t xml:space="preserve">Downtown Indianapolis </w:t>
      </w:r>
      <w:r>
        <w:rPr>
          <w:rFonts w:ascii="Calibri" w:eastAsia="Times New Roman" w:hAnsi="Calibri" w:cs="Times New Roman"/>
          <w:color w:val="000000"/>
        </w:rPr>
        <w:t>and Park 100, rely on fixed route bus to double as circulation systems</w:t>
      </w:r>
      <w:r w:rsidR="00E4114B">
        <w:rPr>
          <w:rFonts w:ascii="Calibri" w:eastAsia="Times New Roman" w:hAnsi="Calibri" w:cs="Times New Roman"/>
          <w:color w:val="000000"/>
        </w:rPr>
        <w:t xml:space="preserve">.  District-based circulator shuttles may be a substantial improvement, and allow resources for core bus service to be used more efficiently.  </w:t>
      </w:r>
      <w:r>
        <w:rPr>
          <w:rFonts w:ascii="Calibri" w:eastAsia="Times New Roman" w:hAnsi="Calibri" w:cs="Times New Roman"/>
          <w:color w:val="000000"/>
        </w:rPr>
        <w:t xml:space="preserve">Local ridehailing services have potential for providing “last-mile” services to and from transit routes.  </w:t>
      </w:r>
    </w:p>
    <w:p w14:paraId="31429BB3" w14:textId="77777777" w:rsidR="001F2AB1" w:rsidRDefault="001F2AB1" w:rsidP="001F2AB1">
      <w:pPr>
        <w:spacing w:after="0" w:line="240" w:lineRule="auto"/>
        <w:textAlignment w:val="center"/>
        <w:rPr>
          <w:rFonts w:ascii="Calibri" w:eastAsia="Times New Roman" w:hAnsi="Calibri" w:cs="Times New Roman"/>
          <w:color w:val="000000"/>
        </w:rPr>
      </w:pPr>
    </w:p>
    <w:p w14:paraId="635C005C" w14:textId="77777777" w:rsidR="00E4114B" w:rsidRPr="00E55A4F" w:rsidRDefault="00E4114B" w:rsidP="00E95720">
      <w:pPr>
        <w:pStyle w:val="Heading3"/>
        <w:rPr>
          <w:u w:val="single"/>
        </w:rPr>
      </w:pPr>
      <w:bookmarkStart w:id="11" w:name="_Toc482955193"/>
      <w:r w:rsidRPr="00E55A4F">
        <w:rPr>
          <w:u w:val="single"/>
        </w:rPr>
        <w:t>Assets</w:t>
      </w:r>
      <w:bookmarkEnd w:id="11"/>
    </w:p>
    <w:p w14:paraId="5B86BD8F" w14:textId="77777777" w:rsidR="008C77E8" w:rsidRPr="005026C1" w:rsidRDefault="008C77E8" w:rsidP="008C77E8">
      <w:pPr>
        <w:spacing w:after="0" w:line="240" w:lineRule="auto"/>
        <w:textAlignment w:val="center"/>
      </w:pPr>
      <w:r w:rsidRPr="005026C1">
        <w:t xml:space="preserve">CIRTA’s region is defined by its membership – those Counties in Central Indiana </w:t>
      </w:r>
      <w:r w:rsidR="00BE5FAB">
        <w:t>that</w:t>
      </w:r>
      <w:r w:rsidR="00BE5FAB" w:rsidRPr="005026C1">
        <w:t xml:space="preserve"> </w:t>
      </w:r>
      <w:r w:rsidRPr="005026C1">
        <w:t xml:space="preserve">have opted to join </w:t>
      </w:r>
      <w:r w:rsidR="005026C1">
        <w:t>(</w:t>
      </w:r>
      <w:r w:rsidR="005026C1" w:rsidRPr="005026C1">
        <w:rPr>
          <w:rFonts w:ascii="Calibri" w:eastAsia="Times New Roman" w:hAnsi="Calibri" w:cs="Times New Roman"/>
          <w:color w:val="000000"/>
        </w:rPr>
        <w:t>Boone, Delaware, Hamilton, Hancock, Hendricks, Johnson, Madison, Marion, Morgan, and Shelby Counties</w:t>
      </w:r>
      <w:r w:rsidR="005026C1">
        <w:rPr>
          <w:rFonts w:ascii="Calibri" w:eastAsia="Times New Roman" w:hAnsi="Calibri" w:cs="Times New Roman"/>
          <w:color w:val="000000"/>
        </w:rPr>
        <w:t>).  Other organizations with responsibilities for transportation services exist in the same area, and while duplication of services should be avoided, these partners are assets in the implementation of CIRTA’s organizational vision, including the following</w:t>
      </w:r>
      <w:r w:rsidRPr="005026C1">
        <w:t>:</w:t>
      </w:r>
    </w:p>
    <w:p w14:paraId="5B23059E" w14:textId="77777777" w:rsidR="008C77E8" w:rsidRPr="005026C1" w:rsidRDefault="008C77E8" w:rsidP="008C77E8">
      <w:pPr>
        <w:pStyle w:val="NoSpacing"/>
      </w:pPr>
    </w:p>
    <w:p w14:paraId="699B631A" w14:textId="77777777" w:rsidR="00E4114B" w:rsidRDefault="00E4114B" w:rsidP="008C77E8">
      <w:pPr>
        <w:pStyle w:val="NoSpacing"/>
        <w:numPr>
          <w:ilvl w:val="0"/>
          <w:numId w:val="14"/>
        </w:numPr>
      </w:pPr>
      <w:r w:rsidRPr="005026C1">
        <w:rPr>
          <w:i/>
        </w:rPr>
        <w:t>Local public transit agencies</w:t>
      </w:r>
      <w:r w:rsidRPr="005026C1">
        <w:t xml:space="preserve">.  </w:t>
      </w:r>
      <w:r w:rsidR="005026C1">
        <w:t xml:space="preserve">This category includes the Indianapolis Public Transportation Corporation (aka “IndyGo”), City of Anderson Transit System, Muncie Transit System, and countywide flexible and on-demand service providers within CIRTA’s jurisdiction.  </w:t>
      </w:r>
    </w:p>
    <w:p w14:paraId="0935BB15" w14:textId="77777777" w:rsidR="003F63F0" w:rsidRPr="005026C1" w:rsidRDefault="003F63F0" w:rsidP="008C77E8">
      <w:pPr>
        <w:pStyle w:val="NoSpacing"/>
        <w:numPr>
          <w:ilvl w:val="0"/>
          <w:numId w:val="14"/>
        </w:numPr>
      </w:pPr>
      <w:r>
        <w:rPr>
          <w:i/>
        </w:rPr>
        <w:t>Human service agencies</w:t>
      </w:r>
      <w:r w:rsidRPr="003F63F0">
        <w:t>.</w:t>
      </w:r>
      <w:r>
        <w:t xml:space="preserve">  Mobility constitutes a core concern of many social service agencies within the region; some organizations provide their own specialized transportation for clients, while others work with more traditional transit agencies to </w:t>
      </w:r>
      <w:r w:rsidR="00E55A4F">
        <w:t xml:space="preserve">increase mobility.  </w:t>
      </w:r>
    </w:p>
    <w:p w14:paraId="6D56D7E9" w14:textId="77777777" w:rsidR="008C77E8" w:rsidRDefault="008C77E8" w:rsidP="008C77E8">
      <w:pPr>
        <w:pStyle w:val="NoSpacing"/>
        <w:numPr>
          <w:ilvl w:val="0"/>
          <w:numId w:val="14"/>
        </w:numPr>
      </w:pPr>
      <w:r w:rsidRPr="005026C1">
        <w:rPr>
          <w:i/>
        </w:rPr>
        <w:lastRenderedPageBreak/>
        <w:t>Metropolitan Planning Organizations</w:t>
      </w:r>
      <w:r w:rsidR="005026C1">
        <w:rPr>
          <w:i/>
        </w:rPr>
        <w:t xml:space="preserve"> (MPOs)</w:t>
      </w:r>
      <w:r w:rsidRPr="005026C1">
        <w:t xml:space="preserve"> are regional planning and coordinative entities whose activities are required to receive federal transportation funds.  They are determined primarily by data from the U.S. Census, although there is some discretion to expand boundaries.  Currently, CIRTA encompasses three (3) MPOs – Anderson, Indianapolis, and Muncie – and abuts a fourth</w:t>
      </w:r>
      <w:r w:rsidR="005026C1">
        <w:t xml:space="preserve"> to the south</w:t>
      </w:r>
      <w:r w:rsidRPr="005026C1">
        <w:t xml:space="preserve">, the Columbus MPO.  </w:t>
      </w:r>
    </w:p>
    <w:p w14:paraId="37A60A32" w14:textId="77777777" w:rsidR="005026C1" w:rsidRPr="005026C1" w:rsidRDefault="005026C1" w:rsidP="008C77E8">
      <w:pPr>
        <w:pStyle w:val="NoSpacing"/>
        <w:numPr>
          <w:ilvl w:val="0"/>
          <w:numId w:val="14"/>
        </w:numPr>
      </w:pPr>
      <w:r>
        <w:rPr>
          <w:i/>
        </w:rPr>
        <w:t xml:space="preserve">Central Indiana Regional Development Authority (RDA).  </w:t>
      </w:r>
      <w:r>
        <w:t xml:space="preserve">This form of government oversees regional economic development initiatives in partnership with the </w:t>
      </w:r>
      <w:r w:rsidR="00A67BCA">
        <w:t>Indy Chamber</w:t>
      </w:r>
      <w:r>
        <w:t xml:space="preserve">.  The potential for the RDA to serve as a funding conduit for transit projects exists.  </w:t>
      </w:r>
    </w:p>
    <w:p w14:paraId="77E1E013" w14:textId="77777777" w:rsidR="008C77E8" w:rsidRPr="005026C1" w:rsidRDefault="008C77E8" w:rsidP="008C77E8">
      <w:pPr>
        <w:spacing w:after="0" w:line="240" w:lineRule="auto"/>
        <w:textAlignment w:val="center"/>
        <w:rPr>
          <w:rFonts w:ascii="Calibri" w:eastAsia="Times New Roman" w:hAnsi="Calibri" w:cs="Times New Roman"/>
          <w:color w:val="000000"/>
        </w:rPr>
      </w:pPr>
    </w:p>
    <w:p w14:paraId="2F5E36C9" w14:textId="77777777" w:rsidR="00091DB7" w:rsidRDefault="0093105A" w:rsidP="00CF4D66">
      <w:pPr>
        <w:pStyle w:val="Heading2"/>
      </w:pPr>
      <w:bookmarkStart w:id="12" w:name="_Toc482955194"/>
      <w:r>
        <w:t xml:space="preserve">CIRTA organizational </w:t>
      </w:r>
      <w:r w:rsidR="00CF4D66">
        <w:t>strategy</w:t>
      </w:r>
      <w:bookmarkEnd w:id="12"/>
    </w:p>
    <w:p w14:paraId="4C68767D" w14:textId="77777777" w:rsidR="00091DB7" w:rsidRDefault="004B5210" w:rsidP="00FC2C40">
      <w:pPr>
        <w:pStyle w:val="NoSpacing"/>
      </w:pPr>
      <w:r>
        <w:t>O</w:t>
      </w:r>
      <w:r w:rsidR="00CF4D66">
        <w:t xml:space="preserve">rganizational strategy </w:t>
      </w:r>
      <w:r>
        <w:t xml:space="preserve">can be separated </w:t>
      </w:r>
      <w:r w:rsidR="00CF4D66">
        <w:t>into “deliberative” and “emergent” forms</w:t>
      </w:r>
      <w:r>
        <w:rPr>
          <w:rStyle w:val="FootnoteReference"/>
        </w:rPr>
        <w:footnoteReference w:id="4"/>
      </w:r>
      <w:r w:rsidR="00CF4D66">
        <w:t>, with the key distinction being specificity; deliberative strategy targets clear outcomes with specific means for achievement, while emergent strategy denotes flexibility with regards to these items</w:t>
      </w:r>
      <w:r w:rsidR="00F90629">
        <w:t>, coupled with a greater emphasis on short-term opportunities</w:t>
      </w:r>
      <w:r w:rsidR="00CF4D66">
        <w:t xml:space="preserve">.  Both forms have their advantages, with deliberative strategy having the advantage of a clearly communicated purpose, and emergent strategy being flexible and adaptable to changing circumstances.  </w:t>
      </w:r>
    </w:p>
    <w:p w14:paraId="5E967F76" w14:textId="77777777" w:rsidR="00CF4D66" w:rsidRDefault="00CF4D66" w:rsidP="00FC2C40">
      <w:pPr>
        <w:pStyle w:val="NoSpacing"/>
      </w:pPr>
    </w:p>
    <w:p w14:paraId="4EA4BAD7" w14:textId="77777777" w:rsidR="00CF4D66" w:rsidRDefault="00953E59" w:rsidP="00FC2C40">
      <w:pPr>
        <w:pStyle w:val="NoSpacing"/>
      </w:pPr>
      <w:r>
        <w:t xml:space="preserve">Historically, CIRTA has pursued </w:t>
      </w:r>
      <w:r w:rsidR="0011373D">
        <w:t>both deliberative and emergent</w:t>
      </w:r>
      <w:r>
        <w:t xml:space="preserve"> strategies.  The deliberative component to CIRTA’s strategy (which might be called “</w:t>
      </w:r>
      <w:r w:rsidR="0011373D">
        <w:t>ends-oriented</w:t>
      </w:r>
      <w:r>
        <w:t xml:space="preserve">”) has consisted of legislative activities to allow for regional transit funding, and support of the </w:t>
      </w:r>
      <w:r w:rsidR="00305484">
        <w:t>Indy Connect</w:t>
      </w:r>
      <w:r>
        <w:t xml:space="preserve"> regional transit planning initiative.  The emergent component (which might be called “</w:t>
      </w:r>
      <w:r w:rsidR="0011373D">
        <w:t>opportunity-adaptive</w:t>
      </w:r>
      <w:r>
        <w:t xml:space="preserve">”) is comprised of low-cost, high-value activities that serve supplemental roles in regional transportation services; examples include the administration of the Commuter Connect program, and initiation of the County Connect and Workforce Connect programs.  </w:t>
      </w:r>
      <w:r w:rsidR="0011373D">
        <w:t xml:space="preserve">Recently, CIRTA has been more </w:t>
      </w:r>
      <w:r w:rsidR="00E55A4F">
        <w:t>explicit</w:t>
      </w:r>
      <w:r w:rsidR="0011373D">
        <w:t xml:space="preserve"> in tying its emergent activities to deliberative outcomes (which we will call a “hybrid” deliberative-emergent approach); examples include securing status as a grantee under both the FTA and PMTF programs.  </w:t>
      </w:r>
    </w:p>
    <w:p w14:paraId="20A0B64E" w14:textId="77777777" w:rsidR="002765D6" w:rsidRDefault="002765D6" w:rsidP="00FC2C40">
      <w:pPr>
        <w:pStyle w:val="NoSpacing"/>
      </w:pPr>
    </w:p>
    <w:p w14:paraId="507E8CE6" w14:textId="77777777" w:rsidR="002765D6" w:rsidRDefault="002765D6" w:rsidP="00FC2C40">
      <w:pPr>
        <w:pStyle w:val="NoSpacing"/>
      </w:pPr>
      <w:r>
        <w:t xml:space="preserve">CIRTA will continue </w:t>
      </w:r>
      <w:r w:rsidR="008C77E8">
        <w:t>a</w:t>
      </w:r>
      <w:r>
        <w:t xml:space="preserve"> three-fold (</w:t>
      </w:r>
      <w:r w:rsidR="00E4114B">
        <w:t>emergent, deliberative</w:t>
      </w:r>
      <w:r>
        <w:t xml:space="preserve">, and hybrid) approach to its organizational strategy.  Areas of emphasis are outlined below; subsequent strategies will spell out actions in more detail as necessary.  </w:t>
      </w:r>
    </w:p>
    <w:p w14:paraId="21F04719" w14:textId="77777777" w:rsidR="00CF4D66" w:rsidRDefault="00CF4D66" w:rsidP="00FC2C40">
      <w:pPr>
        <w:pStyle w:val="NoSpacing"/>
      </w:pPr>
    </w:p>
    <w:p w14:paraId="19E44102" w14:textId="77777777" w:rsidR="00E4114B" w:rsidRPr="0041769D" w:rsidRDefault="00E4114B" w:rsidP="00E4114B">
      <w:pPr>
        <w:pStyle w:val="Heading3"/>
      </w:pPr>
      <w:bookmarkStart w:id="13" w:name="_Toc482955195"/>
      <w:r>
        <w:t>Emergent Strategy (“opportunity-oriented”)</w:t>
      </w:r>
      <w:bookmarkEnd w:id="13"/>
    </w:p>
    <w:p w14:paraId="649EA2AC" w14:textId="77777777" w:rsidR="00E4114B" w:rsidRDefault="00E4114B" w:rsidP="00E4114B">
      <w:pPr>
        <w:spacing w:after="0" w:line="240" w:lineRule="auto"/>
        <w:textAlignment w:val="center"/>
        <w:rPr>
          <w:rFonts w:ascii="Calibri" w:eastAsia="Times New Roman" w:hAnsi="Calibri" w:cs="Times New Roman"/>
          <w:color w:val="000000"/>
        </w:rPr>
      </w:pPr>
      <w:r>
        <w:rPr>
          <w:rFonts w:eastAsia="Times New Roman"/>
        </w:rPr>
        <w:t>This branch of strategy consists of refinements to and judicious expansion of existing programs</w:t>
      </w:r>
      <w:r w:rsidR="00E55A4F">
        <w:rPr>
          <w:rFonts w:eastAsia="Times New Roman"/>
        </w:rPr>
        <w:t>, and the associated identification and fulfillment of associated opportunities</w:t>
      </w:r>
      <w:r>
        <w:rPr>
          <w:rFonts w:eastAsia="Times New Roman"/>
        </w:rPr>
        <w:t xml:space="preserve">.  </w:t>
      </w:r>
      <w:r>
        <w:rPr>
          <w:rFonts w:ascii="Calibri" w:eastAsia="Times New Roman" w:hAnsi="Calibri" w:cs="Times New Roman"/>
          <w:color w:val="000000"/>
        </w:rPr>
        <w:t>The Coordinated Plan has a strong relationship to this strategy component</w:t>
      </w:r>
      <w:r w:rsidR="00E55A4F">
        <w:rPr>
          <w:rFonts w:ascii="Calibri" w:eastAsia="Times New Roman" w:hAnsi="Calibri" w:cs="Times New Roman"/>
          <w:color w:val="000000"/>
        </w:rPr>
        <w:t xml:space="preserve">; it </w:t>
      </w:r>
      <w:r>
        <w:rPr>
          <w:rFonts w:ascii="Calibri" w:eastAsia="Times New Roman" w:hAnsi="Calibri" w:cs="Times New Roman"/>
          <w:color w:val="000000"/>
        </w:rPr>
        <w:t xml:space="preserve">emphasizes capacity building activities, centralization of key components that may realize economies of scale (e.g., software acquisition, scheduling, etc.), and information sharing.  </w:t>
      </w:r>
      <w:r w:rsidR="00E55A4F">
        <w:rPr>
          <w:rFonts w:ascii="Calibri" w:eastAsia="Times New Roman" w:hAnsi="Calibri" w:cs="Times New Roman"/>
          <w:color w:val="000000"/>
        </w:rPr>
        <w:t>The Coordinated Plan</w:t>
      </w:r>
      <w:r>
        <w:rPr>
          <w:rFonts w:ascii="Calibri" w:eastAsia="Times New Roman" w:hAnsi="Calibri" w:cs="Times New Roman"/>
          <w:color w:val="000000"/>
        </w:rPr>
        <w:t xml:space="preserve"> also addresses several components of regional transit such as fare coordination and scheduling centralization, which, while they have been acknowledged by Indy Connect as important for eventual completion of HCT, do not as of yet have a working plan.  </w:t>
      </w:r>
    </w:p>
    <w:p w14:paraId="34D37C1F" w14:textId="77777777" w:rsidR="00E4114B" w:rsidRDefault="00E4114B" w:rsidP="00E4114B">
      <w:pPr>
        <w:pStyle w:val="NoSpacing"/>
        <w:rPr>
          <w:rFonts w:eastAsia="Times New Roman"/>
        </w:rPr>
      </w:pPr>
    </w:p>
    <w:p w14:paraId="304D90B9" w14:textId="77777777" w:rsidR="00E4114B" w:rsidRDefault="00E4114B" w:rsidP="00E4114B">
      <w:pPr>
        <w:pStyle w:val="ListParagraph"/>
        <w:numPr>
          <w:ilvl w:val="0"/>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Funded by the </w:t>
      </w:r>
      <w:r w:rsidR="00B83784">
        <w:rPr>
          <w:rFonts w:ascii="Calibri" w:eastAsia="Times New Roman" w:hAnsi="Calibri" w:cs="Times New Roman"/>
          <w:color w:val="000000"/>
        </w:rPr>
        <w:t xml:space="preserve">Federal Highway Administration’s (FHWA) </w:t>
      </w:r>
      <w:r>
        <w:rPr>
          <w:rFonts w:ascii="Calibri" w:eastAsia="Times New Roman" w:hAnsi="Calibri" w:cs="Times New Roman"/>
          <w:color w:val="000000"/>
        </w:rPr>
        <w:t xml:space="preserve">Congestion Mitigation and Air Quality (CMAQ) program, the </w:t>
      </w:r>
      <w:r w:rsidRPr="00BA2018">
        <w:rPr>
          <w:rFonts w:ascii="Calibri" w:eastAsia="Times New Roman" w:hAnsi="Calibri" w:cs="Times New Roman"/>
          <w:b/>
          <w:color w:val="000000"/>
          <w:u w:val="single"/>
        </w:rPr>
        <w:t>Commuter Connect Program</w:t>
      </w:r>
      <w:r>
        <w:rPr>
          <w:rFonts w:ascii="Calibri" w:eastAsia="Times New Roman" w:hAnsi="Calibri" w:cs="Times New Roman"/>
          <w:color w:val="000000"/>
        </w:rPr>
        <w:t xml:space="preserve"> </w:t>
      </w:r>
      <w:r w:rsidR="00DC312F">
        <w:rPr>
          <w:rFonts w:ascii="Calibri" w:eastAsia="Times New Roman" w:hAnsi="Calibri" w:cs="Times New Roman"/>
          <w:color w:val="000000"/>
        </w:rPr>
        <w:t xml:space="preserve">will </w:t>
      </w:r>
      <w:r>
        <w:rPr>
          <w:rFonts w:ascii="Calibri" w:eastAsia="Times New Roman" w:hAnsi="Calibri" w:cs="Times New Roman"/>
          <w:color w:val="000000"/>
        </w:rPr>
        <w:t xml:space="preserve">continue to look for ways to advance </w:t>
      </w:r>
      <w:r w:rsidR="00BE5FAB">
        <w:rPr>
          <w:rFonts w:ascii="Calibri" w:eastAsia="Times New Roman" w:hAnsi="Calibri" w:cs="Times New Roman"/>
          <w:color w:val="000000"/>
        </w:rPr>
        <w:lastRenderedPageBreak/>
        <w:t xml:space="preserve">and expand </w:t>
      </w:r>
      <w:r>
        <w:rPr>
          <w:rFonts w:ascii="Calibri" w:eastAsia="Times New Roman" w:hAnsi="Calibri" w:cs="Times New Roman"/>
          <w:color w:val="000000"/>
        </w:rPr>
        <w:t xml:space="preserve">travel demand management in Central Indiana.  Such an expansion may mean cultivating supplemental or expanded funding bases, whether from CMAQ or some other source.  The vanpool </w:t>
      </w:r>
      <w:r w:rsidR="00546980">
        <w:rPr>
          <w:rFonts w:ascii="Calibri" w:eastAsia="Times New Roman" w:hAnsi="Calibri" w:cs="Times New Roman"/>
          <w:color w:val="000000"/>
        </w:rPr>
        <w:t xml:space="preserve">program </w:t>
      </w:r>
      <w:r w:rsidR="00DC312F">
        <w:rPr>
          <w:rFonts w:ascii="Calibri" w:eastAsia="Times New Roman" w:hAnsi="Calibri" w:cs="Times New Roman"/>
          <w:color w:val="000000"/>
        </w:rPr>
        <w:t xml:space="preserve">will </w:t>
      </w:r>
      <w:r>
        <w:rPr>
          <w:rFonts w:ascii="Calibri" w:eastAsia="Times New Roman" w:hAnsi="Calibri" w:cs="Times New Roman"/>
          <w:color w:val="000000"/>
        </w:rPr>
        <w:t xml:space="preserve">continue to be strongly supported for its role in inter-regional access.  </w:t>
      </w:r>
      <w:r>
        <w:rPr>
          <w:rFonts w:ascii="Calibri" w:eastAsia="Times New Roman" w:hAnsi="Calibri" w:cs="Times New Roman"/>
          <w:color w:val="000000"/>
        </w:rPr>
        <w:br/>
      </w:r>
      <w:r>
        <w:rPr>
          <w:rFonts w:ascii="Calibri" w:eastAsia="Times New Roman" w:hAnsi="Calibri" w:cs="Times New Roman"/>
          <w:color w:val="000000"/>
        </w:rPr>
        <w:br/>
        <w:t xml:space="preserve">In order to ease the ability of carpoolers and vanpoolers to coordinate, Commuter Connect </w:t>
      </w:r>
      <w:r w:rsidR="00DC312F">
        <w:rPr>
          <w:rFonts w:ascii="Calibri" w:eastAsia="Times New Roman" w:hAnsi="Calibri" w:cs="Times New Roman"/>
          <w:color w:val="000000"/>
        </w:rPr>
        <w:t xml:space="preserve">will </w:t>
      </w:r>
      <w:r>
        <w:rPr>
          <w:rFonts w:ascii="Calibri" w:eastAsia="Times New Roman" w:hAnsi="Calibri" w:cs="Times New Roman"/>
          <w:color w:val="000000"/>
        </w:rPr>
        <w:t xml:space="preserve">work with INDOT, the three MPOs, and local jurisdictions to jointly assess the feasibility for park-and-ride lots at strategic locations around CIRTA’s region.  </w:t>
      </w:r>
      <w:r>
        <w:rPr>
          <w:rFonts w:ascii="Calibri" w:eastAsia="Times New Roman" w:hAnsi="Calibri" w:cs="Times New Roman"/>
          <w:color w:val="000000"/>
        </w:rPr>
        <w:br/>
      </w:r>
    </w:p>
    <w:p w14:paraId="2AB5CC6B" w14:textId="77777777" w:rsidR="00E4114B" w:rsidRDefault="00632322" w:rsidP="00632322">
      <w:pPr>
        <w:pStyle w:val="ListParagraph"/>
        <w:numPr>
          <w:ilvl w:val="0"/>
          <w:numId w:val="18"/>
        </w:numPr>
        <w:spacing w:after="0" w:line="240" w:lineRule="auto"/>
        <w:textAlignment w:val="center"/>
        <w:rPr>
          <w:rFonts w:ascii="Calibri" w:eastAsia="Times New Roman" w:hAnsi="Calibri" w:cs="Times New Roman"/>
          <w:color w:val="000000"/>
        </w:rPr>
      </w:pPr>
      <w:r w:rsidRPr="00632322">
        <w:rPr>
          <w:rFonts w:ascii="Calibri" w:eastAsia="Times New Roman" w:hAnsi="Calibri" w:cs="Times New Roman"/>
          <w:color w:val="000000"/>
        </w:rPr>
        <w:t xml:space="preserve">CIRTA is acting as the backbone organization for a collective impact </w:t>
      </w:r>
      <w:r>
        <w:rPr>
          <w:rFonts w:ascii="Calibri" w:eastAsia="Times New Roman" w:hAnsi="Calibri" w:cs="Times New Roman"/>
          <w:color w:val="000000"/>
        </w:rPr>
        <w:t xml:space="preserve">mobility management </w:t>
      </w:r>
      <w:r w:rsidRPr="00632322">
        <w:rPr>
          <w:rFonts w:ascii="Calibri" w:eastAsia="Times New Roman" w:hAnsi="Calibri" w:cs="Times New Roman"/>
          <w:color w:val="000000"/>
        </w:rPr>
        <w:t xml:space="preserve">initiative called </w:t>
      </w:r>
      <w:r w:rsidRPr="00632322">
        <w:rPr>
          <w:rFonts w:ascii="Calibri" w:eastAsia="Times New Roman" w:hAnsi="Calibri" w:cs="Times New Roman"/>
          <w:b/>
          <w:color w:val="000000"/>
          <w:u w:val="single"/>
        </w:rPr>
        <w:t>County Connect</w:t>
      </w:r>
      <w:r>
        <w:rPr>
          <w:rFonts w:ascii="Calibri" w:eastAsia="Times New Roman" w:hAnsi="Calibri" w:cs="Times New Roman"/>
          <w:color w:val="000000"/>
        </w:rPr>
        <w:t>, which</w:t>
      </w:r>
      <w:r w:rsidRPr="00632322">
        <w:rPr>
          <w:rFonts w:ascii="Calibri" w:eastAsia="Times New Roman" w:hAnsi="Calibri" w:cs="Times New Roman"/>
          <w:color w:val="000000"/>
        </w:rPr>
        <w:t xml:space="preserve"> </w:t>
      </w:r>
      <w:r>
        <w:rPr>
          <w:rFonts w:ascii="Calibri" w:eastAsia="Times New Roman" w:hAnsi="Calibri" w:cs="Times New Roman"/>
          <w:color w:val="000000"/>
        </w:rPr>
        <w:t xml:space="preserve">regularly </w:t>
      </w:r>
      <w:r w:rsidRPr="00632322">
        <w:rPr>
          <w:rFonts w:ascii="Calibri" w:eastAsia="Times New Roman" w:hAnsi="Calibri" w:cs="Times New Roman"/>
          <w:color w:val="000000"/>
        </w:rPr>
        <w:t>convene</w:t>
      </w:r>
      <w:r>
        <w:rPr>
          <w:rFonts w:ascii="Calibri" w:eastAsia="Times New Roman" w:hAnsi="Calibri" w:cs="Times New Roman"/>
          <w:color w:val="000000"/>
        </w:rPr>
        <w:t>s</w:t>
      </w:r>
      <w:r w:rsidRPr="00632322">
        <w:rPr>
          <w:rFonts w:ascii="Calibri" w:eastAsia="Times New Roman" w:hAnsi="Calibri" w:cs="Times New Roman"/>
          <w:color w:val="000000"/>
        </w:rPr>
        <w:t xml:space="preserve"> the rural transportation providers in </w:t>
      </w:r>
      <w:r>
        <w:rPr>
          <w:rFonts w:ascii="Calibri" w:eastAsia="Times New Roman" w:hAnsi="Calibri" w:cs="Times New Roman"/>
          <w:color w:val="000000"/>
        </w:rPr>
        <w:t>the</w:t>
      </w:r>
      <w:r w:rsidRPr="00632322">
        <w:rPr>
          <w:rFonts w:ascii="Calibri" w:eastAsia="Times New Roman" w:hAnsi="Calibri" w:cs="Times New Roman"/>
          <w:color w:val="000000"/>
        </w:rPr>
        <w:t xml:space="preserve"> service area</w:t>
      </w:r>
      <w:r>
        <w:rPr>
          <w:rFonts w:ascii="Calibri" w:eastAsia="Times New Roman" w:hAnsi="Calibri" w:cs="Times New Roman"/>
          <w:color w:val="000000"/>
        </w:rPr>
        <w:t xml:space="preserve">.  The objectives of this </w:t>
      </w:r>
      <w:r w:rsidRPr="00632322">
        <w:rPr>
          <w:rFonts w:ascii="Calibri" w:eastAsia="Times New Roman" w:hAnsi="Calibri" w:cs="Times New Roman"/>
          <w:color w:val="000000"/>
        </w:rPr>
        <w:t>coordination</w:t>
      </w:r>
      <w:r>
        <w:rPr>
          <w:rFonts w:ascii="Calibri" w:eastAsia="Times New Roman" w:hAnsi="Calibri" w:cs="Times New Roman"/>
          <w:color w:val="000000"/>
        </w:rPr>
        <w:t xml:space="preserve"> are </w:t>
      </w:r>
      <w:r w:rsidRPr="00632322">
        <w:rPr>
          <w:rFonts w:ascii="Calibri" w:eastAsia="Times New Roman" w:hAnsi="Calibri" w:cs="Times New Roman"/>
          <w:color w:val="000000"/>
        </w:rPr>
        <w:t xml:space="preserve">to harmonize </w:t>
      </w:r>
      <w:r>
        <w:rPr>
          <w:rFonts w:ascii="Calibri" w:eastAsia="Times New Roman" w:hAnsi="Calibri" w:cs="Times New Roman"/>
          <w:color w:val="000000"/>
        </w:rPr>
        <w:t xml:space="preserve">the </w:t>
      </w:r>
      <w:r w:rsidRPr="00632322">
        <w:rPr>
          <w:rFonts w:ascii="Calibri" w:eastAsia="Times New Roman" w:hAnsi="Calibri" w:cs="Times New Roman"/>
          <w:color w:val="000000"/>
        </w:rPr>
        <w:t>efforts</w:t>
      </w:r>
      <w:r>
        <w:rPr>
          <w:rFonts w:ascii="Calibri" w:eastAsia="Times New Roman" w:hAnsi="Calibri" w:cs="Times New Roman"/>
          <w:color w:val="000000"/>
        </w:rPr>
        <w:t xml:space="preserve"> of all the stakeholders</w:t>
      </w:r>
      <w:r w:rsidRPr="00632322">
        <w:rPr>
          <w:rFonts w:ascii="Calibri" w:eastAsia="Times New Roman" w:hAnsi="Calibri" w:cs="Times New Roman"/>
          <w:color w:val="000000"/>
        </w:rPr>
        <w:t>, identif</w:t>
      </w:r>
      <w:r>
        <w:rPr>
          <w:rFonts w:ascii="Calibri" w:eastAsia="Times New Roman" w:hAnsi="Calibri" w:cs="Times New Roman"/>
          <w:color w:val="000000"/>
        </w:rPr>
        <w:t>y</w:t>
      </w:r>
      <w:r w:rsidRPr="00632322">
        <w:rPr>
          <w:rFonts w:ascii="Calibri" w:eastAsia="Times New Roman" w:hAnsi="Calibri" w:cs="Times New Roman"/>
          <w:color w:val="000000"/>
        </w:rPr>
        <w:t xml:space="preserve"> projects of mutual interest, and enhance advocacy issues.  </w:t>
      </w:r>
      <w:r>
        <w:rPr>
          <w:rFonts w:ascii="Calibri" w:eastAsia="Times New Roman" w:hAnsi="Calibri" w:cs="Times New Roman"/>
          <w:color w:val="000000"/>
        </w:rPr>
        <w:t xml:space="preserve">The initiative </w:t>
      </w:r>
      <w:r w:rsidRPr="00632322">
        <w:rPr>
          <w:rFonts w:ascii="Calibri" w:eastAsia="Times New Roman" w:hAnsi="Calibri" w:cs="Times New Roman"/>
          <w:color w:val="000000"/>
        </w:rPr>
        <w:t>use</w:t>
      </w:r>
      <w:r>
        <w:rPr>
          <w:rFonts w:ascii="Calibri" w:eastAsia="Times New Roman" w:hAnsi="Calibri" w:cs="Times New Roman"/>
          <w:color w:val="000000"/>
        </w:rPr>
        <w:t>s</w:t>
      </w:r>
      <w:r w:rsidRPr="00632322">
        <w:rPr>
          <w:rFonts w:ascii="Calibri" w:eastAsia="Times New Roman" w:hAnsi="Calibri" w:cs="Times New Roman"/>
          <w:color w:val="000000"/>
        </w:rPr>
        <w:t xml:space="preserve"> the Coordinated Plan as </w:t>
      </w:r>
      <w:r>
        <w:rPr>
          <w:rFonts w:ascii="Calibri" w:eastAsia="Times New Roman" w:hAnsi="Calibri" w:cs="Times New Roman"/>
          <w:color w:val="000000"/>
        </w:rPr>
        <w:t>its</w:t>
      </w:r>
      <w:r w:rsidRPr="00632322">
        <w:rPr>
          <w:rFonts w:ascii="Calibri" w:eastAsia="Times New Roman" w:hAnsi="Calibri" w:cs="Times New Roman"/>
          <w:color w:val="000000"/>
        </w:rPr>
        <w:t xml:space="preserve"> base, but CIRTA staffs and manages the effort.</w:t>
      </w:r>
      <w:r>
        <w:rPr>
          <w:rFonts w:ascii="Calibri" w:eastAsia="Times New Roman" w:hAnsi="Calibri" w:cs="Times New Roman"/>
          <w:color w:val="000000"/>
        </w:rPr>
        <w:t xml:space="preserve">  This</w:t>
      </w:r>
      <w:r w:rsidR="00E4114B">
        <w:rPr>
          <w:rFonts w:ascii="Calibri" w:eastAsia="Times New Roman" w:hAnsi="Calibri" w:cs="Times New Roman"/>
          <w:color w:val="000000"/>
        </w:rPr>
        <w:t xml:space="preserve"> program </w:t>
      </w:r>
      <w:r w:rsidR="00DC312F">
        <w:rPr>
          <w:rFonts w:ascii="Calibri" w:eastAsia="Times New Roman" w:hAnsi="Calibri" w:cs="Times New Roman"/>
          <w:color w:val="000000"/>
        </w:rPr>
        <w:t xml:space="preserve">will </w:t>
      </w:r>
      <w:r w:rsidR="00E4114B">
        <w:rPr>
          <w:rFonts w:ascii="Calibri" w:eastAsia="Times New Roman" w:hAnsi="Calibri" w:cs="Times New Roman"/>
          <w:color w:val="000000"/>
        </w:rPr>
        <w:t xml:space="preserve">continue to support and coordinate the activities of regional transit service providers, as well as helping to identify the highest and best uses of scarce </w:t>
      </w:r>
      <w:r>
        <w:rPr>
          <w:rFonts w:ascii="Calibri" w:eastAsia="Times New Roman" w:hAnsi="Calibri" w:cs="Times New Roman"/>
          <w:color w:val="000000"/>
        </w:rPr>
        <w:t>federal</w:t>
      </w:r>
      <w:r w:rsidR="00E4114B">
        <w:rPr>
          <w:rFonts w:ascii="Calibri" w:eastAsia="Times New Roman" w:hAnsi="Calibri" w:cs="Times New Roman"/>
          <w:color w:val="000000"/>
        </w:rPr>
        <w:t xml:space="preserve"> funding.  The County Connect points that serve as meet-ups for abutting services </w:t>
      </w:r>
      <w:r w:rsidR="00DC312F">
        <w:rPr>
          <w:rFonts w:ascii="Calibri" w:eastAsia="Times New Roman" w:hAnsi="Calibri" w:cs="Times New Roman"/>
          <w:color w:val="000000"/>
        </w:rPr>
        <w:t xml:space="preserve">will </w:t>
      </w:r>
      <w:r w:rsidR="00E4114B">
        <w:rPr>
          <w:rFonts w:ascii="Calibri" w:eastAsia="Times New Roman" w:hAnsi="Calibri" w:cs="Times New Roman"/>
          <w:color w:val="000000"/>
        </w:rPr>
        <w:t xml:space="preserve">occasionally be reevaluated, and the prominence and facilities present at those points </w:t>
      </w:r>
      <w:r w:rsidR="00DC312F">
        <w:rPr>
          <w:rFonts w:ascii="Calibri" w:eastAsia="Times New Roman" w:hAnsi="Calibri" w:cs="Times New Roman"/>
          <w:color w:val="000000"/>
        </w:rPr>
        <w:t xml:space="preserve">will </w:t>
      </w:r>
      <w:r w:rsidR="00E4114B">
        <w:rPr>
          <w:rFonts w:ascii="Calibri" w:eastAsia="Times New Roman" w:hAnsi="Calibri" w:cs="Times New Roman"/>
          <w:color w:val="000000"/>
        </w:rPr>
        <w:t>be expanded</w:t>
      </w:r>
      <w:r w:rsidR="00DC312F">
        <w:rPr>
          <w:rFonts w:ascii="Calibri" w:eastAsia="Times New Roman" w:hAnsi="Calibri" w:cs="Times New Roman"/>
          <w:color w:val="000000"/>
        </w:rPr>
        <w:t xml:space="preserve"> as needed</w:t>
      </w:r>
      <w:r w:rsidR="00E4114B">
        <w:rPr>
          <w:rFonts w:ascii="Calibri" w:eastAsia="Times New Roman" w:hAnsi="Calibri" w:cs="Times New Roman"/>
          <w:color w:val="000000"/>
        </w:rPr>
        <w:t xml:space="preserve">.  Flexible transit (deviated route service) </w:t>
      </w:r>
      <w:r w:rsidR="00DC312F">
        <w:rPr>
          <w:rFonts w:ascii="Calibri" w:eastAsia="Times New Roman" w:hAnsi="Calibri" w:cs="Times New Roman"/>
          <w:color w:val="000000"/>
        </w:rPr>
        <w:t xml:space="preserve">will </w:t>
      </w:r>
      <w:r w:rsidR="00E4114B">
        <w:rPr>
          <w:rFonts w:ascii="Calibri" w:eastAsia="Times New Roman" w:hAnsi="Calibri" w:cs="Times New Roman"/>
          <w:color w:val="000000"/>
        </w:rPr>
        <w:t xml:space="preserve">increasingly be </w:t>
      </w:r>
      <w:r w:rsidR="00DC312F">
        <w:rPr>
          <w:rFonts w:ascii="Calibri" w:eastAsia="Times New Roman" w:hAnsi="Calibri" w:cs="Times New Roman"/>
          <w:color w:val="000000"/>
        </w:rPr>
        <w:t xml:space="preserve">favored </w:t>
      </w:r>
      <w:r w:rsidR="00E4114B">
        <w:rPr>
          <w:rFonts w:ascii="Calibri" w:eastAsia="Times New Roman" w:hAnsi="Calibri" w:cs="Times New Roman"/>
          <w:color w:val="000000"/>
        </w:rPr>
        <w:t xml:space="preserve">as a supplement to on-demand transit, with careful assessment of potential and actual cost savings.  </w:t>
      </w:r>
      <w:r w:rsidR="00E4114B">
        <w:rPr>
          <w:rFonts w:ascii="Calibri" w:eastAsia="Times New Roman" w:hAnsi="Calibri" w:cs="Times New Roman"/>
          <w:color w:val="000000"/>
        </w:rPr>
        <w:br/>
      </w:r>
      <w:r w:rsidR="00E4114B">
        <w:rPr>
          <w:rFonts w:ascii="Calibri" w:eastAsia="Times New Roman" w:hAnsi="Calibri" w:cs="Times New Roman"/>
          <w:color w:val="000000"/>
        </w:rPr>
        <w:br/>
        <w:t xml:space="preserve">New programs to improve data collection and fruitfully apply scheduling and tracking technology </w:t>
      </w:r>
      <w:r w:rsidR="00DC312F">
        <w:rPr>
          <w:rFonts w:ascii="Calibri" w:eastAsia="Times New Roman" w:hAnsi="Calibri" w:cs="Times New Roman"/>
          <w:color w:val="000000"/>
        </w:rPr>
        <w:t xml:space="preserve">will </w:t>
      </w:r>
      <w:r w:rsidR="00E4114B">
        <w:rPr>
          <w:rFonts w:ascii="Calibri" w:eastAsia="Times New Roman" w:hAnsi="Calibri" w:cs="Times New Roman"/>
          <w:color w:val="000000"/>
        </w:rPr>
        <w:t>be implemented</w:t>
      </w:r>
      <w:r w:rsidR="00DC312F">
        <w:rPr>
          <w:rFonts w:ascii="Calibri" w:eastAsia="Times New Roman" w:hAnsi="Calibri" w:cs="Times New Roman"/>
          <w:color w:val="000000"/>
        </w:rPr>
        <w:t xml:space="preserve"> as feasible</w:t>
      </w:r>
      <w:r w:rsidR="00E4114B">
        <w:rPr>
          <w:rFonts w:ascii="Calibri" w:eastAsia="Times New Roman" w:hAnsi="Calibri" w:cs="Times New Roman"/>
          <w:color w:val="000000"/>
        </w:rPr>
        <w:t xml:space="preserve">.  </w:t>
      </w:r>
      <w:r w:rsidR="00DC312F">
        <w:rPr>
          <w:rFonts w:ascii="Calibri" w:eastAsia="Times New Roman" w:hAnsi="Calibri" w:cs="Times New Roman"/>
          <w:color w:val="000000"/>
        </w:rPr>
        <w:t xml:space="preserve">CIRTA will partner with local transit providers to promote and implement consistent </w:t>
      </w:r>
      <w:r w:rsidR="00E4114B">
        <w:rPr>
          <w:rFonts w:ascii="Calibri" w:eastAsia="Times New Roman" w:hAnsi="Calibri" w:cs="Times New Roman"/>
          <w:color w:val="000000"/>
        </w:rPr>
        <w:t xml:space="preserve">service and fare policies across the region, with fare consolidation and a single-fare system being the ultimate goal; CIRTA’s leadership will require an expansion of its “brokerage” role.  </w:t>
      </w:r>
      <w:r w:rsidR="00E4114B">
        <w:rPr>
          <w:rFonts w:ascii="Calibri" w:eastAsia="Times New Roman" w:hAnsi="Calibri" w:cs="Times New Roman"/>
          <w:color w:val="000000"/>
        </w:rPr>
        <w:br/>
      </w:r>
      <w:r w:rsidR="00E4114B">
        <w:rPr>
          <w:rFonts w:ascii="Calibri" w:eastAsia="Times New Roman" w:hAnsi="Calibri" w:cs="Times New Roman"/>
          <w:color w:val="000000"/>
        </w:rPr>
        <w:br/>
        <w:t xml:space="preserve">Some advocacy will be required here, as local governments with funding constraints have started cutting back their contributions to transit, putting some systems at risk.  </w:t>
      </w:r>
      <w:r w:rsidR="00137268">
        <w:rPr>
          <w:rFonts w:ascii="Calibri" w:eastAsia="Times New Roman" w:hAnsi="Calibri" w:cs="Times New Roman"/>
          <w:color w:val="000000"/>
        </w:rPr>
        <w:t xml:space="preserve">Assistance from board </w:t>
      </w:r>
      <w:r w:rsidR="00E4114B">
        <w:rPr>
          <w:rFonts w:ascii="Calibri" w:eastAsia="Times New Roman" w:hAnsi="Calibri" w:cs="Times New Roman"/>
          <w:color w:val="000000"/>
        </w:rPr>
        <w:t>members</w:t>
      </w:r>
      <w:r w:rsidR="00137268">
        <w:rPr>
          <w:rFonts w:ascii="Calibri" w:eastAsia="Times New Roman" w:hAnsi="Calibri" w:cs="Times New Roman"/>
          <w:color w:val="000000"/>
        </w:rPr>
        <w:t>, with support from CIRTA staff,</w:t>
      </w:r>
      <w:r w:rsidR="00E4114B">
        <w:rPr>
          <w:rFonts w:ascii="Calibri" w:eastAsia="Times New Roman" w:hAnsi="Calibri" w:cs="Times New Roman"/>
          <w:color w:val="000000"/>
        </w:rPr>
        <w:t xml:space="preserve"> </w:t>
      </w:r>
      <w:r w:rsidR="00137268">
        <w:rPr>
          <w:rFonts w:ascii="Calibri" w:eastAsia="Times New Roman" w:hAnsi="Calibri" w:cs="Times New Roman"/>
          <w:color w:val="000000"/>
        </w:rPr>
        <w:t xml:space="preserve">to </w:t>
      </w:r>
      <w:r w:rsidR="00E4114B">
        <w:rPr>
          <w:rFonts w:ascii="Calibri" w:eastAsia="Times New Roman" w:hAnsi="Calibri" w:cs="Times New Roman"/>
          <w:color w:val="000000"/>
        </w:rPr>
        <w:t xml:space="preserve">leverage their networks </w:t>
      </w:r>
      <w:r w:rsidR="00B062AF">
        <w:rPr>
          <w:rFonts w:ascii="Calibri" w:eastAsia="Times New Roman" w:hAnsi="Calibri" w:cs="Times New Roman"/>
          <w:color w:val="000000"/>
        </w:rPr>
        <w:t xml:space="preserve">when </w:t>
      </w:r>
      <w:r w:rsidR="00E4114B">
        <w:rPr>
          <w:rFonts w:ascii="Calibri" w:eastAsia="Times New Roman" w:hAnsi="Calibri" w:cs="Times New Roman"/>
          <w:color w:val="000000"/>
        </w:rPr>
        <w:t xml:space="preserve">needed </w:t>
      </w:r>
      <w:r w:rsidR="00137268">
        <w:rPr>
          <w:rFonts w:ascii="Calibri" w:eastAsia="Times New Roman" w:hAnsi="Calibri" w:cs="Times New Roman"/>
          <w:color w:val="000000"/>
        </w:rPr>
        <w:t xml:space="preserve">will go a long way </w:t>
      </w:r>
      <w:r w:rsidR="00E4114B">
        <w:rPr>
          <w:rFonts w:ascii="Calibri" w:eastAsia="Times New Roman" w:hAnsi="Calibri" w:cs="Times New Roman"/>
          <w:color w:val="000000"/>
        </w:rPr>
        <w:t xml:space="preserve">to develop support for establishing, maintaining, and even expanding local service.  </w:t>
      </w:r>
      <w:r w:rsidR="00E4114B">
        <w:rPr>
          <w:rFonts w:ascii="Calibri" w:eastAsia="Times New Roman" w:hAnsi="Calibri" w:cs="Times New Roman"/>
          <w:color w:val="000000"/>
        </w:rPr>
        <w:br/>
      </w:r>
    </w:p>
    <w:p w14:paraId="1B6FFC17" w14:textId="77777777" w:rsidR="00E4114B" w:rsidRDefault="00E4114B" w:rsidP="00E4114B">
      <w:pPr>
        <w:pStyle w:val="ListParagraph"/>
        <w:numPr>
          <w:ilvl w:val="0"/>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The </w:t>
      </w:r>
      <w:r w:rsidRPr="001D55FF">
        <w:rPr>
          <w:rFonts w:ascii="Calibri" w:eastAsia="Times New Roman" w:hAnsi="Calibri" w:cs="Times New Roman"/>
          <w:b/>
          <w:color w:val="000000"/>
          <w:u w:val="single"/>
        </w:rPr>
        <w:t>Workforce Connect</w:t>
      </w:r>
      <w:r>
        <w:rPr>
          <w:rFonts w:ascii="Calibri" w:eastAsia="Times New Roman" w:hAnsi="Calibri" w:cs="Times New Roman"/>
          <w:color w:val="000000"/>
        </w:rPr>
        <w:t xml:space="preserve"> circulator program </w:t>
      </w:r>
      <w:r w:rsidR="00DC312F">
        <w:rPr>
          <w:rFonts w:ascii="Calibri" w:eastAsia="Times New Roman" w:hAnsi="Calibri" w:cs="Times New Roman"/>
          <w:color w:val="000000"/>
        </w:rPr>
        <w:t xml:space="preserve">will </w:t>
      </w:r>
      <w:r>
        <w:rPr>
          <w:rFonts w:ascii="Calibri" w:eastAsia="Times New Roman" w:hAnsi="Calibri" w:cs="Times New Roman"/>
          <w:color w:val="000000"/>
        </w:rPr>
        <w:t xml:space="preserve">judiciously assess areas for possible expansion and work with local stakeholders to enact new services.  CIRTA </w:t>
      </w:r>
      <w:r w:rsidR="00DC312F">
        <w:rPr>
          <w:rFonts w:ascii="Calibri" w:eastAsia="Times New Roman" w:hAnsi="Calibri" w:cs="Times New Roman"/>
          <w:color w:val="000000"/>
        </w:rPr>
        <w:t xml:space="preserve">will </w:t>
      </w:r>
      <w:r>
        <w:rPr>
          <w:rFonts w:ascii="Calibri" w:eastAsia="Times New Roman" w:hAnsi="Calibri" w:cs="Times New Roman"/>
          <w:color w:val="000000"/>
        </w:rPr>
        <w:t xml:space="preserve">continue to identify and disseminate best practices for securing permanent funding for Connectors and other district-based transportation services.  </w:t>
      </w:r>
      <w:r>
        <w:rPr>
          <w:rFonts w:ascii="Calibri" w:eastAsia="Times New Roman" w:hAnsi="Calibri" w:cs="Times New Roman"/>
          <w:color w:val="000000"/>
        </w:rPr>
        <w:br/>
      </w:r>
      <w:r>
        <w:rPr>
          <w:rFonts w:ascii="Calibri" w:eastAsia="Times New Roman" w:hAnsi="Calibri" w:cs="Times New Roman"/>
          <w:color w:val="000000"/>
        </w:rPr>
        <w:br/>
        <w:t xml:space="preserve">The visibility of the Connectors provides a good base for Commuter Connect employer outreach, and joint promotion of the two </w:t>
      </w:r>
      <w:r w:rsidR="00DC312F">
        <w:rPr>
          <w:rFonts w:ascii="Calibri" w:eastAsia="Times New Roman" w:hAnsi="Calibri" w:cs="Times New Roman"/>
          <w:color w:val="000000"/>
        </w:rPr>
        <w:t xml:space="preserve">will </w:t>
      </w:r>
      <w:r>
        <w:rPr>
          <w:rFonts w:ascii="Calibri" w:eastAsia="Times New Roman" w:hAnsi="Calibri" w:cs="Times New Roman"/>
          <w:color w:val="000000"/>
        </w:rPr>
        <w:t xml:space="preserve">take place whenever feasible.  Vanpools </w:t>
      </w:r>
      <w:r w:rsidR="00DC312F">
        <w:rPr>
          <w:rFonts w:ascii="Calibri" w:eastAsia="Times New Roman" w:hAnsi="Calibri" w:cs="Times New Roman"/>
          <w:color w:val="000000"/>
        </w:rPr>
        <w:t xml:space="preserve">will </w:t>
      </w:r>
      <w:r>
        <w:rPr>
          <w:rFonts w:ascii="Calibri" w:eastAsia="Times New Roman" w:hAnsi="Calibri" w:cs="Times New Roman"/>
          <w:color w:val="000000"/>
        </w:rPr>
        <w:t xml:space="preserve">be jointly offered as a possible new service to potential districts.  </w:t>
      </w:r>
      <w:r w:rsidR="00C36812">
        <w:rPr>
          <w:rFonts w:ascii="Calibri" w:eastAsia="Times New Roman" w:hAnsi="Calibri" w:cs="Times New Roman"/>
          <w:color w:val="000000"/>
        </w:rPr>
        <w:t xml:space="preserve">Public-private partnerships known as Transportation Management Areas (TMA) </w:t>
      </w:r>
      <w:r w:rsidR="00DC312F">
        <w:rPr>
          <w:rFonts w:ascii="Calibri" w:eastAsia="Times New Roman" w:hAnsi="Calibri" w:cs="Times New Roman"/>
          <w:color w:val="000000"/>
        </w:rPr>
        <w:t xml:space="preserve">may </w:t>
      </w:r>
      <w:r w:rsidR="00C36812">
        <w:rPr>
          <w:rFonts w:ascii="Calibri" w:eastAsia="Times New Roman" w:hAnsi="Calibri" w:cs="Times New Roman"/>
          <w:color w:val="000000"/>
        </w:rPr>
        <w:t xml:space="preserve">be formed where feasible for guiding and funding transportation services to specific employment districts.  The activities of these TMAs could be funded by a </w:t>
      </w:r>
      <w:r w:rsidR="00137268">
        <w:rPr>
          <w:rFonts w:ascii="Calibri" w:eastAsia="Times New Roman" w:hAnsi="Calibri" w:cs="Times New Roman"/>
          <w:color w:val="000000"/>
        </w:rPr>
        <w:t xml:space="preserve">state </w:t>
      </w:r>
      <w:r w:rsidR="00C36812">
        <w:rPr>
          <w:rFonts w:ascii="Calibri" w:eastAsia="Times New Roman" w:hAnsi="Calibri" w:cs="Times New Roman"/>
          <w:color w:val="000000"/>
        </w:rPr>
        <w:t xml:space="preserve">public-private funding tool known as an Economic Improvement District (EID).  </w:t>
      </w:r>
    </w:p>
    <w:p w14:paraId="3226C251" w14:textId="77777777" w:rsidR="00E4114B" w:rsidRDefault="00E4114B" w:rsidP="00E4114B">
      <w:pPr>
        <w:spacing w:after="0" w:line="240" w:lineRule="auto"/>
        <w:textAlignment w:val="center"/>
        <w:rPr>
          <w:rFonts w:ascii="Calibri" w:eastAsia="Times New Roman" w:hAnsi="Calibri" w:cs="Times New Roman"/>
          <w:color w:val="000000"/>
        </w:rPr>
      </w:pPr>
    </w:p>
    <w:p w14:paraId="13F96D9A" w14:textId="77777777" w:rsidR="0041769D" w:rsidRDefault="0041769D" w:rsidP="0041769D">
      <w:pPr>
        <w:pStyle w:val="Heading3"/>
      </w:pPr>
      <w:bookmarkStart w:id="14" w:name="_Toc482955196"/>
      <w:r>
        <w:lastRenderedPageBreak/>
        <w:t xml:space="preserve">Deliberative </w:t>
      </w:r>
      <w:r w:rsidR="00137268">
        <w:t xml:space="preserve">Strategy </w:t>
      </w:r>
      <w:r w:rsidR="00091DB7">
        <w:t>(</w:t>
      </w:r>
      <w:r w:rsidR="00CF4D66">
        <w:t>“</w:t>
      </w:r>
      <w:r w:rsidR="003F3BB5">
        <w:t>goal-oriented</w:t>
      </w:r>
      <w:r w:rsidR="00091DB7">
        <w:t>”)</w:t>
      </w:r>
      <w:bookmarkEnd w:id="14"/>
    </w:p>
    <w:p w14:paraId="62EE6E0E" w14:textId="77777777" w:rsidR="0041769D" w:rsidRDefault="00CF4D66" w:rsidP="0041769D">
      <w:pPr>
        <w:spacing w:after="0" w:line="240" w:lineRule="auto"/>
      </w:pPr>
      <w:r>
        <w:t xml:space="preserve">This branch of CIRTA’s overall strategy is aimed at correcting for </w:t>
      </w:r>
      <w:r w:rsidR="006B6E23">
        <w:t xml:space="preserve">major gaps in regional services and coordination, and for implementing corrections and/or improvements to </w:t>
      </w:r>
      <w:r w:rsidR="00137268">
        <w:t xml:space="preserve">state </w:t>
      </w:r>
      <w:r w:rsidR="006B6E23">
        <w:t xml:space="preserve">legislation.  </w:t>
      </w:r>
      <w:r w:rsidR="0041769D">
        <w:t xml:space="preserve">With discretionary transit funding now being fragmented among multiple taxing jurisdictions, CIRTA </w:t>
      </w:r>
      <w:r w:rsidR="00A860AE">
        <w:t xml:space="preserve">will </w:t>
      </w:r>
      <w:r w:rsidR="0041769D">
        <w:t xml:space="preserve">take the necessary steps to </w:t>
      </w:r>
      <w:r w:rsidR="00A860AE">
        <w:t xml:space="preserve">assemble </w:t>
      </w:r>
      <w:r w:rsidR="0041769D">
        <w:t xml:space="preserve">these sources into consolidated funding streams as appropriate to implement regional projects.  </w:t>
      </w:r>
    </w:p>
    <w:p w14:paraId="7001095E" w14:textId="77777777" w:rsidR="00A20720" w:rsidRDefault="00A20720" w:rsidP="0041769D">
      <w:pPr>
        <w:spacing w:after="0" w:line="240" w:lineRule="auto"/>
      </w:pPr>
    </w:p>
    <w:p w14:paraId="72D145C5" w14:textId="77777777" w:rsidR="00A20720" w:rsidRDefault="00A20720" w:rsidP="0041769D">
      <w:pPr>
        <w:spacing w:after="0" w:line="240" w:lineRule="auto"/>
      </w:pPr>
      <w:r>
        <w:t xml:space="preserve">Centralization of transit planning, scheduling, and operations is a key long-term outcome of CIRTA’s deliberative strategy.  Such centralization may eventually require consolidation across geographies and subject areas of multiple organizations, potentially including one or more of the metropolitan planning organizations (MPOs) and transit providers in CIRTA’s service area.  Such consolidation may take place under CIRTA’s umbrella, </w:t>
      </w:r>
      <w:r w:rsidR="00361A48">
        <w:t xml:space="preserve">the umbrella of another existing regional organization, </w:t>
      </w:r>
      <w:r>
        <w:t xml:space="preserve">or may result in the creation of a new, as-yet-undefined regional transit agency.  </w:t>
      </w:r>
    </w:p>
    <w:p w14:paraId="616E82B0" w14:textId="77777777" w:rsidR="001F2AB1" w:rsidRDefault="001F2AB1" w:rsidP="0041769D">
      <w:pPr>
        <w:spacing w:after="0" w:line="240" w:lineRule="auto"/>
      </w:pPr>
    </w:p>
    <w:p w14:paraId="679877F8" w14:textId="77777777" w:rsidR="001F2AB1" w:rsidRDefault="001F2AB1" w:rsidP="001F2AB1">
      <w:p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The Indy Connect </w:t>
      </w:r>
      <w:r w:rsidR="00137268">
        <w:rPr>
          <w:rFonts w:ascii="Calibri" w:eastAsia="Times New Roman" w:hAnsi="Calibri" w:cs="Times New Roman"/>
          <w:color w:val="000000"/>
        </w:rPr>
        <w:t>Plan</w:t>
      </w:r>
      <w:r>
        <w:rPr>
          <w:rFonts w:ascii="Calibri" w:eastAsia="Times New Roman" w:hAnsi="Calibri" w:cs="Times New Roman"/>
          <w:color w:val="000000"/>
        </w:rPr>
        <w:t xml:space="preserve">, strongly associated with the deliberative strategy, varies significantly by area.  In Indianapolis-Marion County, which has an existing fixed-route bus transit system, </w:t>
      </w:r>
      <w:r w:rsidR="00B062AF">
        <w:rPr>
          <w:rFonts w:ascii="Calibri" w:eastAsia="Times New Roman" w:hAnsi="Calibri" w:cs="Times New Roman"/>
          <w:color w:val="000000"/>
        </w:rPr>
        <w:t>the plan</w:t>
      </w:r>
      <w:r w:rsidR="00137268">
        <w:rPr>
          <w:rFonts w:ascii="Calibri" w:eastAsia="Times New Roman" w:hAnsi="Calibri" w:cs="Times New Roman"/>
          <w:color w:val="000000"/>
        </w:rPr>
        <w:t xml:space="preserve"> </w:t>
      </w:r>
      <w:r>
        <w:rPr>
          <w:rFonts w:ascii="Calibri" w:eastAsia="Times New Roman" w:hAnsi="Calibri" w:cs="Times New Roman"/>
          <w:color w:val="000000"/>
        </w:rPr>
        <w:t xml:space="preserve">is very specific </w:t>
      </w:r>
      <w:r w:rsidR="008A6574">
        <w:rPr>
          <w:rFonts w:ascii="Calibri" w:eastAsia="Times New Roman" w:hAnsi="Calibri" w:cs="Times New Roman"/>
          <w:color w:val="000000"/>
        </w:rPr>
        <w:t>for future</w:t>
      </w:r>
      <w:r>
        <w:rPr>
          <w:rFonts w:ascii="Calibri" w:eastAsia="Times New Roman" w:hAnsi="Calibri" w:cs="Times New Roman"/>
          <w:color w:val="000000"/>
        </w:rPr>
        <w:t xml:space="preserve"> bus service routes and frequencies.  </w:t>
      </w:r>
      <w:r w:rsidR="008A6574">
        <w:rPr>
          <w:rFonts w:ascii="Calibri" w:eastAsia="Times New Roman" w:hAnsi="Calibri" w:cs="Times New Roman"/>
          <w:color w:val="000000"/>
        </w:rPr>
        <w:t xml:space="preserve">For some of </w:t>
      </w:r>
      <w:r>
        <w:rPr>
          <w:rFonts w:ascii="Calibri" w:eastAsia="Times New Roman" w:hAnsi="Calibri" w:cs="Times New Roman"/>
          <w:color w:val="000000"/>
        </w:rPr>
        <w:t xml:space="preserve">the areas immediately surrounding Marion County, which predominately have on-demand or flexible transportation services without fixed route systems, some local route planning has been done.  It is noteworthy that the Cities of Anderson and Muncie, which have fixed-route bus systems, are not </w:t>
      </w:r>
      <w:r w:rsidR="00130341">
        <w:rPr>
          <w:rFonts w:ascii="Calibri" w:eastAsia="Times New Roman" w:hAnsi="Calibri" w:cs="Times New Roman"/>
          <w:color w:val="000000"/>
        </w:rPr>
        <w:t xml:space="preserve">included </w:t>
      </w:r>
      <w:r>
        <w:rPr>
          <w:rFonts w:ascii="Calibri" w:eastAsia="Times New Roman" w:hAnsi="Calibri" w:cs="Times New Roman"/>
          <w:color w:val="000000"/>
        </w:rPr>
        <w:t xml:space="preserve">in the Indy Connect </w:t>
      </w:r>
      <w:r w:rsidR="00130341">
        <w:rPr>
          <w:rFonts w:ascii="Calibri" w:eastAsia="Times New Roman" w:hAnsi="Calibri" w:cs="Times New Roman"/>
          <w:color w:val="000000"/>
        </w:rPr>
        <w:t>Plan</w:t>
      </w:r>
      <w:r>
        <w:rPr>
          <w:rFonts w:ascii="Calibri" w:eastAsia="Times New Roman" w:hAnsi="Calibri" w:cs="Times New Roman"/>
          <w:color w:val="000000"/>
        </w:rPr>
        <w:t xml:space="preserve">.  </w:t>
      </w:r>
    </w:p>
    <w:p w14:paraId="5F3F63B9" w14:textId="77777777" w:rsidR="001F2AB1" w:rsidRDefault="001F2AB1" w:rsidP="001F2AB1">
      <w:pPr>
        <w:spacing w:after="0" w:line="240" w:lineRule="auto"/>
        <w:textAlignment w:val="center"/>
        <w:rPr>
          <w:rFonts w:ascii="Calibri" w:eastAsia="Times New Roman" w:hAnsi="Calibri" w:cs="Times New Roman"/>
          <w:color w:val="000000"/>
        </w:rPr>
      </w:pPr>
    </w:p>
    <w:p w14:paraId="1DE18900" w14:textId="77777777" w:rsidR="00953E59" w:rsidRDefault="00953E59" w:rsidP="00953E59">
      <w:pPr>
        <w:pStyle w:val="ListParagraph"/>
        <w:numPr>
          <w:ilvl w:val="0"/>
          <w:numId w:val="19"/>
        </w:numPr>
        <w:spacing w:after="0" w:line="240" w:lineRule="auto"/>
      </w:pPr>
      <w:r w:rsidRPr="00BA2018">
        <w:rPr>
          <w:b/>
          <w:u w:val="single"/>
        </w:rPr>
        <w:t>Legislative activities</w:t>
      </w:r>
      <w:r w:rsidR="00BA2018">
        <w:t xml:space="preserve">.  CIRTA </w:t>
      </w:r>
      <w:r w:rsidR="000C3EE0">
        <w:t xml:space="preserve">will </w:t>
      </w:r>
      <w:r w:rsidR="00BA2018">
        <w:t>continue to</w:t>
      </w:r>
      <w:r>
        <w:t xml:space="preserve"> work with </w:t>
      </w:r>
      <w:r w:rsidR="00BA2018">
        <w:t>pertinent stakeholder</w:t>
      </w:r>
      <w:r w:rsidR="00E0557A">
        <w:t>s</w:t>
      </w:r>
      <w:r w:rsidR="008C77E8">
        <w:t xml:space="preserve"> </w:t>
      </w:r>
      <w:r w:rsidR="00BA2018">
        <w:t xml:space="preserve">to identify and advance opportunities to improve transit funding.  </w:t>
      </w:r>
      <w:r w:rsidR="008C77E8">
        <w:t xml:space="preserve">The current legislation allowing for transit tax referenda has areas that can be refined, including increasing the governmental entities that are eligible to place referenda on the ballot.  </w:t>
      </w:r>
      <w:r w:rsidR="00BA2018">
        <w:t xml:space="preserve"> Indiana’s Public Mass Transit Fund (PMTF) has been undergoing a decline in real dollar terms, and much legislative work has been done to reverse this trend.  Another potential area for legislative activity is a clarification of the eligibility of tax increment finance (TIF) funds for providing transit.  </w:t>
      </w:r>
      <w:r w:rsidR="001B59DB">
        <w:t xml:space="preserve">Legislative </w:t>
      </w:r>
      <w:r w:rsidR="00C36812">
        <w:t>action</w:t>
      </w:r>
      <w:r w:rsidR="001B59DB">
        <w:t xml:space="preserve"> to limit employer liability for carpooling and vanpooling could have a substantial impact on CIRTA’s Commuter Connect program.  </w:t>
      </w:r>
      <w:r w:rsidR="00926874">
        <w:br/>
      </w:r>
    </w:p>
    <w:p w14:paraId="705181D7" w14:textId="77777777" w:rsidR="00953E59" w:rsidRPr="00BA2018" w:rsidRDefault="002765D6" w:rsidP="002765D6">
      <w:pPr>
        <w:pStyle w:val="ListParagraph"/>
        <w:numPr>
          <w:ilvl w:val="0"/>
          <w:numId w:val="19"/>
        </w:numPr>
        <w:spacing w:after="0" w:line="240" w:lineRule="auto"/>
        <w:rPr>
          <w:b/>
          <w:u w:val="single"/>
        </w:rPr>
      </w:pPr>
      <w:r w:rsidRPr="00BA2018">
        <w:rPr>
          <w:b/>
          <w:u w:val="single"/>
        </w:rPr>
        <w:t>Membership</w:t>
      </w:r>
      <w:r w:rsidR="00BA2018">
        <w:rPr>
          <w:b/>
          <w:u w:val="single"/>
        </w:rPr>
        <w:t>.</w:t>
      </w:r>
      <w:r w:rsidR="00BA2018">
        <w:t xml:space="preserve">  CIRTA </w:t>
      </w:r>
      <w:r w:rsidR="000C3EE0">
        <w:t xml:space="preserve">will </w:t>
      </w:r>
      <w:r w:rsidR="00BA2018">
        <w:t xml:space="preserve">be open to discussion of admitting new member counties.  </w:t>
      </w:r>
      <w:r w:rsidR="001B59DB">
        <w:t>I</w:t>
      </w:r>
      <w:r w:rsidR="007C105C">
        <w:t xml:space="preserve">n reviewing CIRTA’s statute, it is apparent that some revisions and refinements may be necessary to accommodate such a request, and may be desirable for clarifying existing membership requirements.  </w:t>
      </w:r>
      <w:r w:rsidR="00926874">
        <w:br/>
      </w:r>
    </w:p>
    <w:p w14:paraId="01EF01D5" w14:textId="77777777" w:rsidR="00774E27" w:rsidRDefault="00774E27" w:rsidP="00774E27">
      <w:pPr>
        <w:pStyle w:val="ListParagraph"/>
        <w:numPr>
          <w:ilvl w:val="0"/>
          <w:numId w:val="19"/>
        </w:numPr>
        <w:spacing w:after="0" w:line="240" w:lineRule="auto"/>
      </w:pPr>
      <w:r w:rsidRPr="00BA2018">
        <w:rPr>
          <w:b/>
          <w:u w:val="single"/>
        </w:rPr>
        <w:t>Funding for transit</w:t>
      </w:r>
      <w:r w:rsidR="00BA2018">
        <w:t xml:space="preserve">.  As fixed-route transit expands outward from Marion County, CIRTA </w:t>
      </w:r>
      <w:r w:rsidR="000C3EE0">
        <w:t xml:space="preserve">will </w:t>
      </w:r>
      <w:r w:rsidR="00BA2018">
        <w:t xml:space="preserve">take on more of a leadership role in promoting funding referenda as permitted by Indiana law.  CIRTA </w:t>
      </w:r>
      <w:r w:rsidR="000C3EE0">
        <w:t xml:space="preserve">will </w:t>
      </w:r>
      <w:r w:rsidR="00BA2018">
        <w:t>also identify prospects and promote development for new and expanded transportation management areas</w:t>
      </w:r>
      <w:r w:rsidR="00D13B2D">
        <w:t xml:space="preserve"> (TMA)</w:t>
      </w:r>
      <w:r w:rsidR="00BA2018">
        <w:t xml:space="preserve">, possibly funded by Economic Improvement Districts (EID).  </w:t>
      </w:r>
    </w:p>
    <w:p w14:paraId="4925EB12" w14:textId="77777777" w:rsidR="00091DB7" w:rsidRDefault="00091DB7" w:rsidP="0041769D">
      <w:pPr>
        <w:spacing w:after="0" w:line="240" w:lineRule="auto"/>
      </w:pPr>
    </w:p>
    <w:p w14:paraId="4EB7EF34" w14:textId="77777777" w:rsidR="00953E59" w:rsidRDefault="00953E59" w:rsidP="00953E59">
      <w:pPr>
        <w:pStyle w:val="Heading3"/>
        <w:rPr>
          <w:rFonts w:eastAsia="Times New Roman"/>
        </w:rPr>
      </w:pPr>
      <w:bookmarkStart w:id="15" w:name="_Toc482955197"/>
      <w:r>
        <w:rPr>
          <w:rFonts w:eastAsia="Times New Roman"/>
        </w:rPr>
        <w:t>Hybrid Strategy (or, “meeting in the middle”)</w:t>
      </w:r>
      <w:bookmarkEnd w:id="15"/>
    </w:p>
    <w:p w14:paraId="01606A52" w14:textId="77777777" w:rsidR="00953E59" w:rsidRDefault="00FA2DF6" w:rsidP="00613A7F">
      <w:pPr>
        <w:pStyle w:val="NoSpacing"/>
        <w:rPr>
          <w:rFonts w:eastAsia="Times New Roman"/>
        </w:rPr>
      </w:pPr>
      <w:r>
        <w:rPr>
          <w:rFonts w:eastAsia="Times New Roman"/>
        </w:rPr>
        <w:t xml:space="preserve">This strategy component </w:t>
      </w:r>
      <w:r w:rsidR="00613A7F">
        <w:rPr>
          <w:rFonts w:eastAsia="Times New Roman"/>
        </w:rPr>
        <w:t xml:space="preserve">can be viewed as activities with stand-alone value, but which simultaneously address issues with long-term implications for regional transportation services provision.    </w:t>
      </w:r>
      <w:r w:rsidR="008F5D7B">
        <w:rPr>
          <w:rFonts w:eastAsia="Times New Roman"/>
        </w:rPr>
        <w:t xml:space="preserve">Several strategies already discussed, such as park-and-ride lots and expansion of CIRTA’s “brokerage” role, serve as the base for implementing these “mid-range” strategies.  </w:t>
      </w:r>
    </w:p>
    <w:p w14:paraId="6ADB89C1" w14:textId="77777777" w:rsidR="00953E59" w:rsidRDefault="00953E59" w:rsidP="00953E59">
      <w:pPr>
        <w:pStyle w:val="ListParagraph"/>
        <w:numPr>
          <w:ilvl w:val="0"/>
          <w:numId w:val="17"/>
        </w:numPr>
        <w:spacing w:after="0" w:line="240" w:lineRule="auto"/>
        <w:textAlignment w:val="center"/>
        <w:rPr>
          <w:rFonts w:ascii="Calibri" w:eastAsia="Times New Roman" w:hAnsi="Calibri" w:cs="Times New Roman"/>
          <w:color w:val="000000"/>
        </w:rPr>
      </w:pPr>
      <w:r w:rsidRPr="008A6574">
        <w:rPr>
          <w:rFonts w:ascii="Calibri" w:eastAsia="Times New Roman" w:hAnsi="Calibri" w:cs="Times New Roman"/>
          <w:b/>
          <w:color w:val="000000"/>
          <w:u w:val="single"/>
        </w:rPr>
        <w:lastRenderedPageBreak/>
        <w:t>Demonstrating increasing value</w:t>
      </w:r>
      <w:r w:rsidRPr="00953E59">
        <w:rPr>
          <w:rFonts w:ascii="Calibri" w:eastAsia="Times New Roman" w:hAnsi="Calibri" w:cs="Times New Roman"/>
          <w:color w:val="000000"/>
        </w:rPr>
        <w:t xml:space="preserve"> in the administration of </w:t>
      </w:r>
      <w:r w:rsidR="00130341">
        <w:rPr>
          <w:rFonts w:ascii="Calibri" w:eastAsia="Times New Roman" w:hAnsi="Calibri" w:cs="Times New Roman"/>
          <w:color w:val="000000"/>
        </w:rPr>
        <w:t>f</w:t>
      </w:r>
      <w:r w:rsidR="00130341" w:rsidRPr="00953E59">
        <w:rPr>
          <w:rFonts w:ascii="Calibri" w:eastAsia="Times New Roman" w:hAnsi="Calibri" w:cs="Times New Roman"/>
          <w:color w:val="000000"/>
        </w:rPr>
        <w:t xml:space="preserve">ederal </w:t>
      </w:r>
      <w:r w:rsidRPr="00953E59">
        <w:rPr>
          <w:rFonts w:ascii="Calibri" w:eastAsia="Times New Roman" w:hAnsi="Calibri" w:cs="Times New Roman"/>
          <w:color w:val="000000"/>
        </w:rPr>
        <w:t xml:space="preserve">and </w:t>
      </w:r>
      <w:r w:rsidR="00130341">
        <w:rPr>
          <w:rFonts w:ascii="Calibri" w:eastAsia="Times New Roman" w:hAnsi="Calibri" w:cs="Times New Roman"/>
          <w:color w:val="000000"/>
        </w:rPr>
        <w:t>s</w:t>
      </w:r>
      <w:r w:rsidR="00130341" w:rsidRPr="00953E59">
        <w:rPr>
          <w:rFonts w:ascii="Calibri" w:eastAsia="Times New Roman" w:hAnsi="Calibri" w:cs="Times New Roman"/>
          <w:color w:val="000000"/>
        </w:rPr>
        <w:t xml:space="preserve">tate </w:t>
      </w:r>
      <w:r w:rsidRPr="00953E59">
        <w:rPr>
          <w:rFonts w:ascii="Calibri" w:eastAsia="Times New Roman" w:hAnsi="Calibri" w:cs="Times New Roman"/>
          <w:color w:val="000000"/>
        </w:rPr>
        <w:t xml:space="preserve">funding.  </w:t>
      </w:r>
    </w:p>
    <w:p w14:paraId="03409346" w14:textId="77777777" w:rsidR="00953E59" w:rsidRDefault="00953E59" w:rsidP="00953E59">
      <w:pPr>
        <w:pStyle w:val="ListParagraph"/>
        <w:numPr>
          <w:ilvl w:val="1"/>
          <w:numId w:val="17"/>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Demonstrate effectiveness and efficiency</w:t>
      </w:r>
    </w:p>
    <w:p w14:paraId="5F5EA17F" w14:textId="77777777" w:rsidR="00953E59" w:rsidRDefault="00953E59" w:rsidP="00953E59">
      <w:pPr>
        <w:pStyle w:val="ListParagraph"/>
        <w:numPr>
          <w:ilvl w:val="1"/>
          <w:numId w:val="17"/>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Explore </w:t>
      </w:r>
      <w:r w:rsidR="001B59DB">
        <w:rPr>
          <w:rFonts w:ascii="Calibri" w:eastAsia="Times New Roman" w:hAnsi="Calibri" w:cs="Times New Roman"/>
          <w:color w:val="000000"/>
        </w:rPr>
        <w:t xml:space="preserve">opportunities for </w:t>
      </w:r>
      <w:r>
        <w:rPr>
          <w:rFonts w:ascii="Calibri" w:eastAsia="Times New Roman" w:hAnsi="Calibri" w:cs="Times New Roman"/>
          <w:color w:val="000000"/>
        </w:rPr>
        <w:t>administration</w:t>
      </w:r>
      <w:r w:rsidR="006220C3">
        <w:rPr>
          <w:rFonts w:ascii="Calibri" w:eastAsia="Times New Roman" w:hAnsi="Calibri" w:cs="Times New Roman"/>
          <w:color w:val="000000"/>
        </w:rPr>
        <w:t xml:space="preserve"> and consolidation</w:t>
      </w:r>
      <w:r w:rsidR="001B59DB">
        <w:rPr>
          <w:rFonts w:ascii="Calibri" w:eastAsia="Times New Roman" w:hAnsi="Calibri" w:cs="Times New Roman"/>
          <w:color w:val="000000"/>
        </w:rPr>
        <w:t xml:space="preserve"> of regional funding mechanisms.  </w:t>
      </w:r>
      <w:r w:rsidR="00DD220D">
        <w:rPr>
          <w:rFonts w:ascii="Calibri" w:eastAsia="Times New Roman" w:hAnsi="Calibri" w:cs="Times New Roman"/>
          <w:color w:val="000000"/>
        </w:rPr>
        <w:br/>
      </w:r>
    </w:p>
    <w:p w14:paraId="4C666067" w14:textId="77777777" w:rsidR="00953E59" w:rsidRDefault="00953E59" w:rsidP="00953E59">
      <w:pPr>
        <w:pStyle w:val="ListParagraph"/>
        <w:numPr>
          <w:ilvl w:val="0"/>
          <w:numId w:val="17"/>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Implementing concrete steps towards </w:t>
      </w:r>
      <w:r w:rsidRPr="008A6574">
        <w:rPr>
          <w:rFonts w:ascii="Calibri" w:eastAsia="Times New Roman" w:hAnsi="Calibri" w:cs="Times New Roman"/>
          <w:b/>
          <w:color w:val="000000"/>
          <w:u w:val="single"/>
        </w:rPr>
        <w:t>centralization of regional structures</w:t>
      </w:r>
      <w:r>
        <w:rPr>
          <w:rFonts w:ascii="Calibri" w:eastAsia="Times New Roman" w:hAnsi="Calibri" w:cs="Times New Roman"/>
          <w:color w:val="000000"/>
        </w:rPr>
        <w:t>:</w:t>
      </w:r>
    </w:p>
    <w:p w14:paraId="0E8D230B" w14:textId="77777777" w:rsidR="00953E59" w:rsidRDefault="00953E59" w:rsidP="00953E59">
      <w:pPr>
        <w:pStyle w:val="ListParagraph"/>
        <w:numPr>
          <w:ilvl w:val="1"/>
          <w:numId w:val="17"/>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Data collection</w:t>
      </w:r>
    </w:p>
    <w:p w14:paraId="57860562" w14:textId="77777777" w:rsidR="00953E59" w:rsidRDefault="00953E59" w:rsidP="00953E59">
      <w:pPr>
        <w:pStyle w:val="ListParagraph"/>
        <w:numPr>
          <w:ilvl w:val="1"/>
          <w:numId w:val="17"/>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Scheduling</w:t>
      </w:r>
    </w:p>
    <w:p w14:paraId="4B8956C5" w14:textId="77777777" w:rsidR="00953E59" w:rsidRDefault="00953E59" w:rsidP="00953E59">
      <w:pPr>
        <w:pStyle w:val="ListParagraph"/>
        <w:numPr>
          <w:ilvl w:val="1"/>
          <w:numId w:val="17"/>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Fare policy</w:t>
      </w:r>
    </w:p>
    <w:p w14:paraId="6ED2990F" w14:textId="77777777" w:rsidR="00FA2DF6" w:rsidRDefault="00FA2DF6" w:rsidP="00953E59">
      <w:pPr>
        <w:pStyle w:val="ListParagraph"/>
        <w:numPr>
          <w:ilvl w:val="1"/>
          <w:numId w:val="17"/>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One-stop shopping – brokerage role</w:t>
      </w:r>
    </w:p>
    <w:p w14:paraId="2046B7F5" w14:textId="77777777" w:rsidR="00FA2DF6" w:rsidRDefault="00FA2DF6" w:rsidP="00FA2DF6">
      <w:pPr>
        <w:pStyle w:val="ListParagraph"/>
        <w:numPr>
          <w:ilvl w:val="2"/>
          <w:numId w:val="17"/>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Voucher program – opportunity to </w:t>
      </w:r>
      <w:r w:rsidR="001B59DB">
        <w:rPr>
          <w:rFonts w:ascii="Calibri" w:eastAsia="Times New Roman" w:hAnsi="Calibri" w:cs="Times New Roman"/>
          <w:color w:val="000000"/>
        </w:rPr>
        <w:t xml:space="preserve">develop CIRTA’s brokerage </w:t>
      </w:r>
      <w:r>
        <w:rPr>
          <w:rFonts w:ascii="Calibri" w:eastAsia="Times New Roman" w:hAnsi="Calibri" w:cs="Times New Roman"/>
          <w:color w:val="000000"/>
        </w:rPr>
        <w:t>role</w:t>
      </w:r>
      <w:r w:rsidR="00DD220D">
        <w:rPr>
          <w:rFonts w:ascii="Calibri" w:eastAsia="Times New Roman" w:hAnsi="Calibri" w:cs="Times New Roman"/>
          <w:color w:val="000000"/>
        </w:rPr>
        <w:br/>
      </w:r>
    </w:p>
    <w:p w14:paraId="540BEDDF" w14:textId="77777777" w:rsidR="00953E59" w:rsidRDefault="00D13B2D" w:rsidP="00953E59">
      <w:pPr>
        <w:pStyle w:val="ListParagraph"/>
        <w:numPr>
          <w:ilvl w:val="0"/>
          <w:numId w:val="17"/>
        </w:numPr>
        <w:spacing w:after="0" w:line="240" w:lineRule="auto"/>
        <w:textAlignment w:val="center"/>
        <w:rPr>
          <w:rFonts w:ascii="Calibri" w:eastAsia="Times New Roman" w:hAnsi="Calibri" w:cs="Times New Roman"/>
          <w:color w:val="000000"/>
        </w:rPr>
      </w:pPr>
      <w:r w:rsidRPr="008A6574">
        <w:rPr>
          <w:rFonts w:ascii="Calibri" w:eastAsia="Times New Roman" w:hAnsi="Calibri" w:cs="Times New Roman"/>
          <w:b/>
          <w:color w:val="000000"/>
          <w:u w:val="single"/>
        </w:rPr>
        <w:t>Economic Improvement Districts (</w:t>
      </w:r>
      <w:r w:rsidR="00953E59" w:rsidRPr="008A6574">
        <w:rPr>
          <w:rFonts w:ascii="Calibri" w:eastAsia="Times New Roman" w:hAnsi="Calibri" w:cs="Times New Roman"/>
          <w:b/>
          <w:color w:val="000000"/>
          <w:u w:val="single"/>
        </w:rPr>
        <w:t>EIDs</w:t>
      </w:r>
      <w:r w:rsidRPr="008A6574">
        <w:rPr>
          <w:rFonts w:ascii="Calibri" w:eastAsia="Times New Roman" w:hAnsi="Calibri" w:cs="Times New Roman"/>
          <w:b/>
          <w:color w:val="000000"/>
          <w:u w:val="single"/>
        </w:rPr>
        <w:t>)</w:t>
      </w:r>
      <w:r w:rsidR="00953E59">
        <w:rPr>
          <w:rFonts w:ascii="Calibri" w:eastAsia="Times New Roman" w:hAnsi="Calibri" w:cs="Times New Roman"/>
          <w:color w:val="000000"/>
        </w:rPr>
        <w:t xml:space="preserve"> </w:t>
      </w:r>
      <w:r w:rsidR="008A6574">
        <w:rPr>
          <w:rFonts w:ascii="Calibri" w:eastAsia="Times New Roman" w:hAnsi="Calibri" w:cs="Times New Roman"/>
          <w:color w:val="000000"/>
        </w:rPr>
        <w:t>have shown potential in funding district-based transportation services.  These districts may be more generically referred to as</w:t>
      </w:r>
      <w:r w:rsidR="00953E59">
        <w:rPr>
          <w:rFonts w:ascii="Calibri" w:eastAsia="Times New Roman" w:hAnsi="Calibri" w:cs="Times New Roman"/>
          <w:color w:val="000000"/>
        </w:rPr>
        <w:t xml:space="preserve"> </w:t>
      </w:r>
      <w:r>
        <w:rPr>
          <w:rFonts w:ascii="Calibri" w:eastAsia="Times New Roman" w:hAnsi="Calibri" w:cs="Times New Roman"/>
          <w:color w:val="000000"/>
        </w:rPr>
        <w:t>Transportation Management Associations (</w:t>
      </w:r>
      <w:r w:rsidR="00953E59">
        <w:rPr>
          <w:rFonts w:ascii="Calibri" w:eastAsia="Times New Roman" w:hAnsi="Calibri" w:cs="Times New Roman"/>
          <w:color w:val="000000"/>
        </w:rPr>
        <w:t>TMAs</w:t>
      </w:r>
      <w:r>
        <w:rPr>
          <w:rFonts w:ascii="Calibri" w:eastAsia="Times New Roman" w:hAnsi="Calibri" w:cs="Times New Roman"/>
          <w:color w:val="000000"/>
        </w:rPr>
        <w:t>)</w:t>
      </w:r>
      <w:r w:rsidR="008A6574">
        <w:rPr>
          <w:rFonts w:ascii="Calibri" w:eastAsia="Times New Roman" w:hAnsi="Calibri" w:cs="Times New Roman"/>
          <w:color w:val="000000"/>
        </w:rPr>
        <w:t>, and</w:t>
      </w:r>
      <w:r w:rsidR="00953E59">
        <w:rPr>
          <w:rFonts w:ascii="Calibri" w:eastAsia="Times New Roman" w:hAnsi="Calibri" w:cs="Times New Roman"/>
          <w:color w:val="000000"/>
        </w:rPr>
        <w:t xml:space="preserve"> </w:t>
      </w:r>
      <w:r>
        <w:rPr>
          <w:rFonts w:ascii="Calibri" w:eastAsia="Times New Roman" w:hAnsi="Calibri" w:cs="Times New Roman"/>
          <w:color w:val="000000"/>
        </w:rPr>
        <w:t xml:space="preserve">can serve as </w:t>
      </w:r>
      <w:r w:rsidR="00953E59">
        <w:rPr>
          <w:rFonts w:ascii="Calibri" w:eastAsia="Times New Roman" w:hAnsi="Calibri" w:cs="Times New Roman"/>
          <w:color w:val="000000"/>
        </w:rPr>
        <w:t xml:space="preserve">a bridge </w:t>
      </w:r>
      <w:r>
        <w:rPr>
          <w:rFonts w:ascii="Calibri" w:eastAsia="Times New Roman" w:hAnsi="Calibri" w:cs="Times New Roman"/>
          <w:color w:val="000000"/>
        </w:rPr>
        <w:t>between</w:t>
      </w:r>
      <w:r w:rsidR="00953E59">
        <w:rPr>
          <w:rFonts w:ascii="Calibri" w:eastAsia="Times New Roman" w:hAnsi="Calibri" w:cs="Times New Roman"/>
          <w:color w:val="000000"/>
        </w:rPr>
        <w:t xml:space="preserve"> local and regional transportation services coordination</w:t>
      </w:r>
      <w:r>
        <w:rPr>
          <w:rFonts w:ascii="Calibri" w:eastAsia="Times New Roman" w:hAnsi="Calibri" w:cs="Times New Roman"/>
          <w:color w:val="000000"/>
        </w:rPr>
        <w:t xml:space="preserve">, with CIRTA conducting the following </w:t>
      </w:r>
      <w:r w:rsidR="008A6574">
        <w:rPr>
          <w:rFonts w:ascii="Calibri" w:eastAsia="Times New Roman" w:hAnsi="Calibri" w:cs="Times New Roman"/>
          <w:color w:val="000000"/>
        </w:rPr>
        <w:t>activities</w:t>
      </w:r>
      <w:r>
        <w:rPr>
          <w:rFonts w:ascii="Calibri" w:eastAsia="Times New Roman" w:hAnsi="Calibri" w:cs="Times New Roman"/>
          <w:color w:val="000000"/>
        </w:rPr>
        <w:t xml:space="preserve">:  </w:t>
      </w:r>
    </w:p>
    <w:p w14:paraId="68B162DE" w14:textId="77777777" w:rsidR="00FA2DF6" w:rsidRPr="001B59DB" w:rsidRDefault="002765D6" w:rsidP="001B59DB">
      <w:pPr>
        <w:pStyle w:val="ListParagraph"/>
        <w:numPr>
          <w:ilvl w:val="1"/>
          <w:numId w:val="17"/>
        </w:numPr>
        <w:spacing w:after="0" w:line="240" w:lineRule="auto"/>
        <w:textAlignment w:val="center"/>
        <w:rPr>
          <w:rFonts w:ascii="Calibri" w:eastAsia="Times New Roman" w:hAnsi="Calibri" w:cs="Times New Roman"/>
          <w:color w:val="000000"/>
        </w:rPr>
      </w:pPr>
      <w:r w:rsidRPr="001B59DB">
        <w:rPr>
          <w:rFonts w:ascii="Calibri" w:eastAsia="Times New Roman" w:hAnsi="Calibri" w:cs="Times New Roman"/>
          <w:color w:val="000000"/>
        </w:rPr>
        <w:t>Identify areas with high employment density for potential implementation of TMA/EIDs</w:t>
      </w:r>
      <w:r w:rsidR="001B59DB" w:rsidRPr="001B59DB">
        <w:rPr>
          <w:rFonts w:ascii="Calibri" w:eastAsia="Times New Roman" w:hAnsi="Calibri" w:cs="Times New Roman"/>
          <w:color w:val="000000"/>
        </w:rPr>
        <w:t xml:space="preserve"> (e.g., </w:t>
      </w:r>
      <w:r w:rsidR="00FA2DF6" w:rsidRPr="001B59DB">
        <w:rPr>
          <w:rFonts w:ascii="Calibri" w:eastAsia="Times New Roman" w:hAnsi="Calibri" w:cs="Times New Roman"/>
          <w:color w:val="000000"/>
        </w:rPr>
        <w:t>Hamilton County/US 31 corridor</w:t>
      </w:r>
      <w:r w:rsidR="001B59DB" w:rsidRPr="001B59DB">
        <w:rPr>
          <w:rFonts w:ascii="Calibri" w:eastAsia="Times New Roman" w:hAnsi="Calibri" w:cs="Times New Roman"/>
          <w:color w:val="000000"/>
        </w:rPr>
        <w:t>, Downtown Indy</w:t>
      </w:r>
      <w:r w:rsidR="00130341">
        <w:rPr>
          <w:rFonts w:ascii="Calibri" w:eastAsia="Times New Roman" w:hAnsi="Calibri" w:cs="Times New Roman"/>
          <w:color w:val="000000"/>
        </w:rPr>
        <w:t>, etc.</w:t>
      </w:r>
      <w:r w:rsidR="001B59DB">
        <w:rPr>
          <w:rFonts w:ascii="Calibri" w:eastAsia="Times New Roman" w:hAnsi="Calibri" w:cs="Times New Roman"/>
          <w:color w:val="000000"/>
        </w:rPr>
        <w:t xml:space="preserve">).  </w:t>
      </w:r>
    </w:p>
    <w:p w14:paraId="782ADD33" w14:textId="77777777" w:rsidR="00FA2DF6" w:rsidRDefault="00FA2DF6" w:rsidP="00FA2DF6">
      <w:pPr>
        <w:pStyle w:val="ListParagraph"/>
        <w:numPr>
          <w:ilvl w:val="1"/>
          <w:numId w:val="17"/>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Stakeholder identification and cultivation</w:t>
      </w:r>
    </w:p>
    <w:p w14:paraId="1F74E5B7" w14:textId="77777777" w:rsidR="00FA2DF6" w:rsidRDefault="00D13B2D" w:rsidP="00FA2DF6">
      <w:pPr>
        <w:pStyle w:val="ListParagraph"/>
        <w:numPr>
          <w:ilvl w:val="1"/>
          <w:numId w:val="17"/>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Help conduct b</w:t>
      </w:r>
      <w:r w:rsidR="00FA2DF6">
        <w:rPr>
          <w:rFonts w:ascii="Calibri" w:eastAsia="Times New Roman" w:hAnsi="Calibri" w:cs="Times New Roman"/>
          <w:color w:val="000000"/>
        </w:rPr>
        <w:t>usiness planning for individual TMAs</w:t>
      </w:r>
      <w:r>
        <w:rPr>
          <w:rFonts w:ascii="Calibri" w:eastAsia="Times New Roman" w:hAnsi="Calibri" w:cs="Times New Roman"/>
          <w:color w:val="000000"/>
        </w:rPr>
        <w:t xml:space="preserve"> and associated EIDs</w:t>
      </w:r>
    </w:p>
    <w:p w14:paraId="629D5E71" w14:textId="77777777" w:rsidR="00FA2DF6" w:rsidRDefault="00FA2DF6" w:rsidP="00FA2DF6">
      <w:pPr>
        <w:pStyle w:val="ListParagraph"/>
        <w:numPr>
          <w:ilvl w:val="2"/>
          <w:numId w:val="17"/>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Services</w:t>
      </w:r>
    </w:p>
    <w:p w14:paraId="4A3D0166" w14:textId="77777777" w:rsidR="00FA2DF6" w:rsidRDefault="00FA2DF6" w:rsidP="00FA2DF6">
      <w:pPr>
        <w:pStyle w:val="ListParagraph"/>
        <w:numPr>
          <w:ilvl w:val="2"/>
          <w:numId w:val="17"/>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Funding</w:t>
      </w:r>
    </w:p>
    <w:p w14:paraId="216B728F" w14:textId="77777777" w:rsidR="00FA2DF6" w:rsidRDefault="00FA2DF6" w:rsidP="00FA2DF6">
      <w:pPr>
        <w:pStyle w:val="ListParagraph"/>
        <w:numPr>
          <w:ilvl w:val="2"/>
          <w:numId w:val="17"/>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Staffing</w:t>
      </w:r>
    </w:p>
    <w:p w14:paraId="32169CE2" w14:textId="77777777" w:rsidR="00D13B2D" w:rsidRDefault="00D13B2D" w:rsidP="00D13B2D">
      <w:pPr>
        <w:pStyle w:val="ListParagraph"/>
        <w:numPr>
          <w:ilvl w:val="1"/>
          <w:numId w:val="17"/>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Contract administration</w:t>
      </w:r>
    </w:p>
    <w:p w14:paraId="288D6823" w14:textId="77777777" w:rsidR="00D13B2D" w:rsidRDefault="00D13B2D" w:rsidP="00D13B2D">
      <w:pPr>
        <w:pStyle w:val="ListParagraph"/>
        <w:numPr>
          <w:ilvl w:val="1"/>
          <w:numId w:val="17"/>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Vendor management</w:t>
      </w:r>
    </w:p>
    <w:p w14:paraId="53E0DEFB" w14:textId="77777777" w:rsidR="009456AE" w:rsidRDefault="00F5139C" w:rsidP="006B0CD8">
      <w:pPr>
        <w:pStyle w:val="Heading1"/>
      </w:pPr>
      <w:bookmarkStart w:id="16" w:name="_Toc482955198"/>
      <w:r>
        <w:t xml:space="preserve">Detailed </w:t>
      </w:r>
      <w:r w:rsidR="006B0CD8">
        <w:t>Activity Plan</w:t>
      </w:r>
      <w:bookmarkEnd w:id="16"/>
    </w:p>
    <w:p w14:paraId="74D71BF9" w14:textId="77777777" w:rsidR="00F805A0" w:rsidRPr="00F805A0" w:rsidRDefault="00F805A0" w:rsidP="00F805A0">
      <w:pPr>
        <w:pStyle w:val="NoSpacing"/>
        <w:rPr>
          <w:i/>
        </w:rPr>
      </w:pPr>
      <w:r>
        <w:rPr>
          <w:i/>
        </w:rPr>
        <w:t xml:space="preserve">(Note: for purposes of this document, unless otherwise specified, “short-term” refers to 1-2 years after adoption of this Plan, “medium-term” refers to 2-3 years, and “long-term” to 3-5 years.  These timeframes are speculative, and should not be interpreted as rigid requirements for implementation of the Plan.)  </w:t>
      </w:r>
    </w:p>
    <w:p w14:paraId="7B5902A9" w14:textId="77777777" w:rsidR="006B0CD8" w:rsidRDefault="00CA1A7C" w:rsidP="00CA1A7C">
      <w:pPr>
        <w:pStyle w:val="Heading2"/>
      </w:pPr>
      <w:bookmarkStart w:id="17" w:name="_Toc482955199"/>
      <w:r>
        <w:t>Commuter Connect</w:t>
      </w:r>
      <w:bookmarkEnd w:id="17"/>
    </w:p>
    <w:p w14:paraId="20C7FA1E" w14:textId="77777777" w:rsidR="006B0CD8" w:rsidRDefault="0008035B" w:rsidP="006B0CD8">
      <w:pPr>
        <w:pStyle w:val="NoSpacing"/>
      </w:pPr>
      <w:r>
        <w:t xml:space="preserve">The Commuter Connect initiative is a mature program, with administrative decisions being made on an as-needed basis.  </w:t>
      </w:r>
      <w:r w:rsidR="00102369">
        <w:t>Strategic initiatives for the program are listed below</w:t>
      </w:r>
      <w:r>
        <w:t>:</w:t>
      </w:r>
    </w:p>
    <w:p w14:paraId="32D319F4" w14:textId="77777777" w:rsidR="00102369" w:rsidRDefault="00102369" w:rsidP="006B0CD8">
      <w:pPr>
        <w:pStyle w:val="NoSpacing"/>
      </w:pPr>
    </w:p>
    <w:p w14:paraId="6797834D" w14:textId="77777777" w:rsidR="00102369" w:rsidRDefault="00102369" w:rsidP="00102369">
      <w:pPr>
        <w:pStyle w:val="Heading3"/>
        <w:ind w:left="360"/>
      </w:pPr>
      <w:bookmarkStart w:id="18" w:name="_Toc482955200"/>
      <w:r>
        <w:t>Short-term and Ongoing</w:t>
      </w:r>
      <w:bookmarkEnd w:id="18"/>
    </w:p>
    <w:p w14:paraId="3A94FCC3" w14:textId="77777777" w:rsidR="0008035B" w:rsidRDefault="0008035B" w:rsidP="006B0CD8">
      <w:pPr>
        <w:pStyle w:val="NoSpacing"/>
      </w:pPr>
    </w:p>
    <w:p w14:paraId="00B18BE0" w14:textId="77777777" w:rsidR="00C50933" w:rsidRDefault="0008035B" w:rsidP="00C50933">
      <w:pPr>
        <w:pStyle w:val="NoSpacing"/>
        <w:numPr>
          <w:ilvl w:val="0"/>
          <w:numId w:val="28"/>
        </w:numPr>
      </w:pPr>
      <w:r>
        <w:t xml:space="preserve">Examine the benefits and costs for </w:t>
      </w:r>
      <w:r w:rsidRPr="008A6574">
        <w:rPr>
          <w:b/>
          <w:u w:val="single"/>
        </w:rPr>
        <w:t>expanding the program</w:t>
      </w:r>
      <w:r>
        <w:t xml:space="preserve"> </w:t>
      </w:r>
      <w:r w:rsidR="00540028">
        <w:t xml:space="preserve">outside of its current service area, potentially including Delaware County, </w:t>
      </w:r>
      <w:r w:rsidR="001B59DB">
        <w:t xml:space="preserve">Columbus/Bartholomew County, Kokomo/Howard County, and Lafayette/West Lafayette/Tippecanoe County.  </w:t>
      </w:r>
      <w:r w:rsidR="00CB0CAF">
        <w:t xml:space="preserve">Such expansions may help the long-term viability of the program by diversifying its funding base and providing alternative models for implementation, as well as leveraging economies of scale in its administration.    </w:t>
      </w:r>
      <w:r w:rsidR="00CB0CAF">
        <w:br/>
      </w:r>
      <w:r w:rsidR="00CB0CAF">
        <w:br/>
      </w:r>
      <w:r w:rsidR="00540028">
        <w:t xml:space="preserve">Due to the geographic specificity of the current funding source for the program, new areas </w:t>
      </w:r>
      <w:r w:rsidR="00A76F68">
        <w:t xml:space="preserve">would need to identify </w:t>
      </w:r>
      <w:r w:rsidR="001B59DB">
        <w:t>their own</w:t>
      </w:r>
      <w:r w:rsidR="00A76F68">
        <w:t xml:space="preserve"> sources of funding for the program if </w:t>
      </w:r>
      <w:r w:rsidR="00D13B2D">
        <w:t>they</w:t>
      </w:r>
      <w:r w:rsidR="00A76F68">
        <w:t xml:space="preserve"> wished to </w:t>
      </w:r>
      <w:r w:rsidR="00A76F68">
        <w:lastRenderedPageBreak/>
        <w:t xml:space="preserve">participate, and staffing and administrative resources would need to be evaluated if expansion is deemed desirable.  If this expansion occurs and is successful, long-term hosting of the program (either at CIRTA or with an as-yet unnamed third party) should be evaluated.  </w:t>
      </w:r>
      <w:r w:rsidR="00C50933">
        <w:br/>
      </w:r>
    </w:p>
    <w:p w14:paraId="364FCB58" w14:textId="77777777" w:rsidR="00102369" w:rsidRDefault="00102369" w:rsidP="00102369">
      <w:pPr>
        <w:pStyle w:val="NoSpacing"/>
        <w:numPr>
          <w:ilvl w:val="0"/>
          <w:numId w:val="28"/>
        </w:numPr>
      </w:pPr>
      <w:r w:rsidRPr="00540028">
        <w:rPr>
          <w:b/>
          <w:u w:val="single"/>
        </w:rPr>
        <w:t>Leverage employer networks</w:t>
      </w:r>
      <w:r>
        <w:t xml:space="preserve"> developed as resources in the identification of opportunities for other programs (e.g., Workforce Connect).  </w:t>
      </w:r>
      <w:r w:rsidR="00C50933">
        <w:br/>
      </w:r>
    </w:p>
    <w:p w14:paraId="2E38C6F0" w14:textId="77777777" w:rsidR="0008035B" w:rsidRDefault="00102369" w:rsidP="00102369">
      <w:pPr>
        <w:pStyle w:val="Heading3"/>
        <w:ind w:left="360"/>
      </w:pPr>
      <w:bookmarkStart w:id="19" w:name="_Toc482955201"/>
      <w:r>
        <w:t>Medium- and Long-term</w:t>
      </w:r>
      <w:bookmarkEnd w:id="19"/>
      <w:r w:rsidR="00A76F68">
        <w:br/>
      </w:r>
    </w:p>
    <w:p w14:paraId="5334AD91" w14:textId="77777777" w:rsidR="00CA1A7C" w:rsidRDefault="00A76F68" w:rsidP="00102369">
      <w:pPr>
        <w:pStyle w:val="NoSpacing"/>
        <w:numPr>
          <w:ilvl w:val="0"/>
          <w:numId w:val="28"/>
        </w:numPr>
      </w:pPr>
      <w:r w:rsidRPr="00540028">
        <w:rPr>
          <w:b/>
          <w:u w:val="single"/>
        </w:rPr>
        <w:t>Formal park-and-ride lots</w:t>
      </w:r>
      <w:r>
        <w:t xml:space="preserve"> </w:t>
      </w:r>
      <w:r w:rsidR="003360E4">
        <w:t xml:space="preserve">will </w:t>
      </w:r>
      <w:r>
        <w:t xml:space="preserve">be studied as a strategy for increasing carpool and vanpool mode share.  INDOT is a major stakeholder in such a strategy, owing to its large ownership and maintenance of public right-of-way.  Such a study </w:t>
      </w:r>
      <w:r w:rsidR="003360E4">
        <w:t xml:space="preserve">will </w:t>
      </w:r>
      <w:r>
        <w:t xml:space="preserve">include an evaluation of potential benefits, identification of potential sites and costs, and an implementation plan.  </w:t>
      </w:r>
    </w:p>
    <w:p w14:paraId="26F37F59" w14:textId="77777777" w:rsidR="00CA1A7C" w:rsidRDefault="00CA1A7C" w:rsidP="00CA1A7C">
      <w:pPr>
        <w:pStyle w:val="Heading2"/>
      </w:pPr>
      <w:bookmarkStart w:id="20" w:name="_Toc482955202"/>
      <w:r>
        <w:t>Workforce Connect</w:t>
      </w:r>
      <w:bookmarkEnd w:id="20"/>
    </w:p>
    <w:p w14:paraId="666953D8" w14:textId="77777777" w:rsidR="00102369" w:rsidRDefault="000B4AB0" w:rsidP="00102369">
      <w:pPr>
        <w:pStyle w:val="NoSpacing"/>
      </w:pPr>
      <w:r>
        <w:t>E</w:t>
      </w:r>
      <w:r w:rsidR="0008035B">
        <w:t>mployment in Central Indiana continues to decentralize</w:t>
      </w:r>
      <w:r>
        <w:t>, which can create hardships for low-income Indianapolis residents trying to access jobs in suburban industrial and commercial districts.  Accordingly, w</w:t>
      </w:r>
      <w:r w:rsidR="0008035B">
        <w:t>orkforce connectors</w:t>
      </w:r>
      <w:r>
        <w:t>, which transport IndyGo passengers to destinations over the Marion County line,</w:t>
      </w:r>
      <w:r w:rsidR="0008035B">
        <w:t xml:space="preserve"> have </w:t>
      </w:r>
      <w:r>
        <w:t xml:space="preserve">recently </w:t>
      </w:r>
      <w:r w:rsidR="0008035B">
        <w:t>seen a surge in interest</w:t>
      </w:r>
      <w:r>
        <w:t xml:space="preserve">.  Additionally, </w:t>
      </w:r>
      <w:r w:rsidR="00A76F68">
        <w:t>Economic Improvement Districts (EIDs)</w:t>
      </w:r>
      <w:r>
        <w:t>, a mechanism for funding public-private partnerships,</w:t>
      </w:r>
      <w:r w:rsidR="00A76F68">
        <w:t xml:space="preserve"> have come to be associated with the Workforce Connect program.  </w:t>
      </w:r>
      <w:r w:rsidR="00102369">
        <w:t xml:space="preserve">Strategic actions for </w:t>
      </w:r>
      <w:r>
        <w:t>the Workforce Connect</w:t>
      </w:r>
      <w:r w:rsidR="00102369">
        <w:t xml:space="preserve"> program are as follows:  </w:t>
      </w:r>
    </w:p>
    <w:p w14:paraId="71C26F7D" w14:textId="77777777" w:rsidR="00A76F68" w:rsidRDefault="00A76F68" w:rsidP="006B0CD8">
      <w:pPr>
        <w:pStyle w:val="NoSpacing"/>
      </w:pPr>
    </w:p>
    <w:p w14:paraId="4B3C0F70" w14:textId="77777777" w:rsidR="00102369" w:rsidRDefault="00102369" w:rsidP="00102369">
      <w:pPr>
        <w:pStyle w:val="Heading3"/>
        <w:ind w:left="360"/>
      </w:pPr>
      <w:bookmarkStart w:id="21" w:name="_Toc482955203"/>
      <w:r>
        <w:t>Short-term and Ongoing</w:t>
      </w:r>
      <w:bookmarkEnd w:id="21"/>
    </w:p>
    <w:p w14:paraId="5A290D48" w14:textId="77777777" w:rsidR="008F4E3F" w:rsidRDefault="008F4E3F" w:rsidP="008F4E3F">
      <w:pPr>
        <w:pStyle w:val="NoSpacing"/>
        <w:numPr>
          <w:ilvl w:val="0"/>
          <w:numId w:val="29"/>
        </w:numPr>
      </w:pPr>
      <w:r>
        <w:t xml:space="preserve">Judiciously support </w:t>
      </w:r>
      <w:r w:rsidR="00540028" w:rsidRPr="00540028">
        <w:rPr>
          <w:b/>
          <w:u w:val="single"/>
        </w:rPr>
        <w:t xml:space="preserve">new </w:t>
      </w:r>
      <w:r w:rsidRPr="00540028">
        <w:rPr>
          <w:b/>
          <w:u w:val="single"/>
        </w:rPr>
        <w:t>implementation of workforce connectors</w:t>
      </w:r>
      <w:r>
        <w:t xml:space="preserve"> in areas where the following criteria have been met:</w:t>
      </w:r>
    </w:p>
    <w:p w14:paraId="73EF7BF0" w14:textId="77777777" w:rsidR="004513E3" w:rsidRDefault="008F4E3F" w:rsidP="004513E3">
      <w:pPr>
        <w:pStyle w:val="NoSpacing"/>
        <w:numPr>
          <w:ilvl w:val="1"/>
          <w:numId w:val="29"/>
        </w:numPr>
      </w:pPr>
      <w:r>
        <w:t>A commitment of local funding</w:t>
      </w:r>
    </w:p>
    <w:p w14:paraId="45729EE6" w14:textId="77777777" w:rsidR="008F4E3F" w:rsidRDefault="008F4E3F" w:rsidP="008F4E3F">
      <w:pPr>
        <w:pStyle w:val="NoSpacing"/>
        <w:numPr>
          <w:ilvl w:val="1"/>
          <w:numId w:val="29"/>
        </w:numPr>
      </w:pPr>
      <w:r>
        <w:t xml:space="preserve">Sufficient employment density </w:t>
      </w:r>
      <w:r w:rsidR="004513E3">
        <w:t xml:space="preserve">(of jobs requiring no more than moderate skill levels) </w:t>
      </w:r>
      <w:r>
        <w:t>to merit consideration</w:t>
      </w:r>
    </w:p>
    <w:p w14:paraId="5946A902" w14:textId="77777777" w:rsidR="008F4E3F" w:rsidRDefault="003360E4" w:rsidP="008F4E3F">
      <w:pPr>
        <w:pStyle w:val="NoSpacing"/>
        <w:numPr>
          <w:ilvl w:val="1"/>
          <w:numId w:val="29"/>
        </w:numPr>
      </w:pPr>
      <w:r>
        <w:t xml:space="preserve">Whenever possible, reasonable </w:t>
      </w:r>
      <w:r w:rsidR="008F4E3F">
        <w:t xml:space="preserve">access of the proposed Connector to </w:t>
      </w:r>
      <w:r w:rsidR="001B59DB">
        <w:t xml:space="preserve">a primary fixed-route transit service (e.g., IndyGo, City of Anderson Transit System, etc.).  </w:t>
      </w:r>
      <w:r w:rsidR="008F4E3F">
        <w:br/>
      </w:r>
    </w:p>
    <w:p w14:paraId="06CE8833" w14:textId="77777777" w:rsidR="008F4E3F" w:rsidRDefault="008F4E3F" w:rsidP="008F4E3F">
      <w:pPr>
        <w:pStyle w:val="NoSpacing"/>
        <w:numPr>
          <w:ilvl w:val="0"/>
          <w:numId w:val="29"/>
        </w:numPr>
      </w:pPr>
      <w:r>
        <w:t xml:space="preserve">Serve as technical resource for the </w:t>
      </w:r>
      <w:r w:rsidRPr="00540028">
        <w:rPr>
          <w:b/>
          <w:u w:val="single"/>
        </w:rPr>
        <w:t>implementation of EIDs</w:t>
      </w:r>
      <w:r>
        <w:t xml:space="preserve"> for workforce commuter options, including Connectors, but also carpooling, vanpooling, and other services befitting a transportation management agency (e.g., parking).  </w:t>
      </w:r>
      <w:r>
        <w:br/>
      </w:r>
    </w:p>
    <w:p w14:paraId="3C4BB12B" w14:textId="77777777" w:rsidR="008F4E3F" w:rsidRDefault="008F4E3F" w:rsidP="008F4E3F">
      <w:pPr>
        <w:pStyle w:val="NoSpacing"/>
        <w:numPr>
          <w:ilvl w:val="0"/>
          <w:numId w:val="29"/>
        </w:numPr>
      </w:pPr>
      <w:r>
        <w:t xml:space="preserve">Use workforce connectors (both existing and proposed) as an opportunity to </w:t>
      </w:r>
      <w:r w:rsidRPr="00540028">
        <w:rPr>
          <w:b/>
          <w:u w:val="single"/>
        </w:rPr>
        <w:t>increase the visibility</w:t>
      </w:r>
      <w:r>
        <w:t xml:space="preserve"> of the Commuter Connect program to employers</w:t>
      </w:r>
      <w:r w:rsidR="00CB0CAF">
        <w:t>, through the expansion of CIRTA’s employer contacts database and by using the Connectors as a media platform</w:t>
      </w:r>
      <w:r>
        <w:t xml:space="preserve">.  </w:t>
      </w:r>
    </w:p>
    <w:p w14:paraId="3ED891A4" w14:textId="77777777" w:rsidR="008F4E3F" w:rsidRDefault="008F4E3F" w:rsidP="006B0CD8">
      <w:pPr>
        <w:pStyle w:val="NoSpacing"/>
      </w:pPr>
    </w:p>
    <w:p w14:paraId="15582450" w14:textId="77777777" w:rsidR="00102369" w:rsidRDefault="00102369" w:rsidP="00102369">
      <w:pPr>
        <w:pStyle w:val="Heading3"/>
        <w:ind w:left="360"/>
      </w:pPr>
      <w:bookmarkStart w:id="22" w:name="_Toc482955204"/>
      <w:r>
        <w:t>Medium- and Long-term</w:t>
      </w:r>
      <w:bookmarkEnd w:id="22"/>
    </w:p>
    <w:p w14:paraId="7175BB78" w14:textId="77777777" w:rsidR="00102369" w:rsidRPr="00102369" w:rsidRDefault="00102369" w:rsidP="00102369">
      <w:pPr>
        <w:pStyle w:val="ListParagraph"/>
        <w:numPr>
          <w:ilvl w:val="0"/>
          <w:numId w:val="33"/>
        </w:numPr>
      </w:pPr>
      <w:r>
        <w:t xml:space="preserve">Identify opportunities for </w:t>
      </w:r>
      <w:r w:rsidRPr="00540028">
        <w:rPr>
          <w:b/>
          <w:u w:val="single"/>
        </w:rPr>
        <w:t>bridging Connector services</w:t>
      </w:r>
      <w:r>
        <w:t xml:space="preserve"> into higher-level suburban transit systems.  </w:t>
      </w:r>
    </w:p>
    <w:p w14:paraId="4CA5E374" w14:textId="77777777" w:rsidR="00CA1A7C" w:rsidRDefault="00CA1A7C" w:rsidP="00176B24">
      <w:pPr>
        <w:pStyle w:val="Heading2"/>
        <w:spacing w:before="0"/>
      </w:pPr>
      <w:bookmarkStart w:id="23" w:name="_Toc482955205"/>
      <w:r>
        <w:lastRenderedPageBreak/>
        <w:t>County Connect</w:t>
      </w:r>
      <w:bookmarkEnd w:id="23"/>
    </w:p>
    <w:p w14:paraId="1313B288" w14:textId="77777777" w:rsidR="00102369" w:rsidRDefault="00102369" w:rsidP="00176B24">
      <w:pPr>
        <w:pStyle w:val="Heading3"/>
      </w:pPr>
      <w:bookmarkStart w:id="24" w:name="_Toc482955206"/>
      <w:r>
        <w:t>Short-term and Ongoing</w:t>
      </w:r>
      <w:bookmarkEnd w:id="24"/>
    </w:p>
    <w:p w14:paraId="75B4D9A1" w14:textId="77777777" w:rsidR="00102369" w:rsidRDefault="00102369" w:rsidP="00102369">
      <w:pPr>
        <w:pStyle w:val="NoSpacing"/>
        <w:numPr>
          <w:ilvl w:val="0"/>
          <w:numId w:val="33"/>
        </w:numPr>
      </w:pPr>
      <w:r>
        <w:t xml:space="preserve">Review the Coordinated Plan to </w:t>
      </w:r>
      <w:r w:rsidRPr="008147A7">
        <w:rPr>
          <w:b/>
          <w:u w:val="single"/>
        </w:rPr>
        <w:t>identify activities and responsible parties</w:t>
      </w:r>
      <w:r>
        <w:t xml:space="preserve"> for the coordination of transportation and human services in Central Indiana.  </w:t>
      </w:r>
    </w:p>
    <w:p w14:paraId="360DE79B" w14:textId="77777777" w:rsidR="00102369" w:rsidRDefault="00102369" w:rsidP="00102369">
      <w:pPr>
        <w:pStyle w:val="NoSpacing"/>
        <w:ind w:left="360"/>
      </w:pPr>
    </w:p>
    <w:p w14:paraId="4E7AF15C" w14:textId="77777777" w:rsidR="00102369" w:rsidRDefault="00102369" w:rsidP="00102369">
      <w:pPr>
        <w:pStyle w:val="NoSpacing"/>
        <w:numPr>
          <w:ilvl w:val="0"/>
          <w:numId w:val="33"/>
        </w:numPr>
      </w:pPr>
      <w:r w:rsidRPr="008147A7">
        <w:rPr>
          <w:b/>
          <w:u w:val="single"/>
        </w:rPr>
        <w:t>Launch and review</w:t>
      </w:r>
      <w:r>
        <w:t xml:space="preserve"> the My Freedoms Voucher Program.  Data collected from the program</w:t>
      </w:r>
      <w:r w:rsidR="000B4AB0">
        <w:t xml:space="preserve"> will be used in program evaluation, as well as identifying additional opportunities for </w:t>
      </w:r>
      <w:r w:rsidR="004475CF">
        <w:t xml:space="preserve">the provision of new services (either by CIRTA or by partnering agencies).  </w:t>
      </w:r>
      <w:r>
        <w:br/>
      </w:r>
    </w:p>
    <w:p w14:paraId="5D8A3E45" w14:textId="77777777" w:rsidR="00102369" w:rsidRDefault="00102369" w:rsidP="00102369">
      <w:pPr>
        <w:pStyle w:val="NoSpacing"/>
        <w:numPr>
          <w:ilvl w:val="0"/>
          <w:numId w:val="33"/>
        </w:numPr>
      </w:pPr>
      <w:r>
        <w:t xml:space="preserve">Identify and procure centralized (i.e., CIRTA-administered) </w:t>
      </w:r>
      <w:r w:rsidR="004475CF" w:rsidRPr="008147A7">
        <w:rPr>
          <w:b/>
          <w:u w:val="single"/>
        </w:rPr>
        <w:t>automated vehicle location (AVL)</w:t>
      </w:r>
      <w:r w:rsidRPr="008147A7">
        <w:rPr>
          <w:b/>
          <w:u w:val="single"/>
        </w:rPr>
        <w:t xml:space="preserve"> and scheduling software solutions</w:t>
      </w:r>
      <w:r>
        <w:t xml:space="preserve"> that partner stakeholders may utilize.  </w:t>
      </w:r>
    </w:p>
    <w:p w14:paraId="1B83D3D5" w14:textId="77777777" w:rsidR="00102369" w:rsidRDefault="00102369" w:rsidP="00CA1A7C">
      <w:pPr>
        <w:pStyle w:val="NoSpacing"/>
      </w:pPr>
    </w:p>
    <w:p w14:paraId="2B624209" w14:textId="77777777" w:rsidR="00102369" w:rsidRDefault="00102369" w:rsidP="00102369">
      <w:pPr>
        <w:pStyle w:val="Heading3"/>
        <w:ind w:left="360"/>
      </w:pPr>
      <w:bookmarkStart w:id="25" w:name="_Toc482955207"/>
      <w:r>
        <w:t>Medium-</w:t>
      </w:r>
      <w:r w:rsidR="00100E83">
        <w:t xml:space="preserve"> and Long-</w:t>
      </w:r>
      <w:r>
        <w:t>Term</w:t>
      </w:r>
      <w:bookmarkEnd w:id="25"/>
    </w:p>
    <w:p w14:paraId="738C1AD3" w14:textId="77777777" w:rsidR="004513E3" w:rsidRDefault="00102369" w:rsidP="00102369">
      <w:pPr>
        <w:pStyle w:val="ListParagraph"/>
        <w:numPr>
          <w:ilvl w:val="0"/>
          <w:numId w:val="34"/>
        </w:numPr>
      </w:pPr>
      <w:r>
        <w:t xml:space="preserve">Identify opportunities for </w:t>
      </w:r>
      <w:r w:rsidRPr="008147A7">
        <w:rPr>
          <w:b/>
          <w:u w:val="single"/>
        </w:rPr>
        <w:t>centralization of reporting requirements</w:t>
      </w:r>
      <w:r>
        <w:t xml:space="preserve"> associated with federal and state programs, including but not limited to FTA </w:t>
      </w:r>
      <w:r w:rsidR="003360E4">
        <w:t>National Transit Data Base (NTD)</w:t>
      </w:r>
      <w:r>
        <w:t xml:space="preserve"> and PMTF.  </w:t>
      </w:r>
      <w:r w:rsidR="004513E3">
        <w:br/>
      </w:r>
    </w:p>
    <w:p w14:paraId="60EDFC66" w14:textId="77777777" w:rsidR="00102369" w:rsidRDefault="004513E3" w:rsidP="00102369">
      <w:pPr>
        <w:pStyle w:val="ListParagraph"/>
        <w:numPr>
          <w:ilvl w:val="0"/>
          <w:numId w:val="34"/>
        </w:numPr>
      </w:pPr>
      <w:r>
        <w:t xml:space="preserve">Develop </w:t>
      </w:r>
      <w:r w:rsidRPr="008147A7">
        <w:rPr>
          <w:b/>
          <w:u w:val="single"/>
        </w:rPr>
        <w:t>model service policies</w:t>
      </w:r>
      <w:r>
        <w:t xml:space="preserve"> for County Connect agencies to consider adopting.  </w:t>
      </w:r>
      <w:r w:rsidR="00100E83">
        <w:br/>
      </w:r>
    </w:p>
    <w:p w14:paraId="24F8B68A" w14:textId="77777777" w:rsidR="00100E83" w:rsidRDefault="00100E83" w:rsidP="00102369">
      <w:pPr>
        <w:pStyle w:val="ListParagraph"/>
        <w:numPr>
          <w:ilvl w:val="0"/>
          <w:numId w:val="34"/>
        </w:numPr>
      </w:pPr>
      <w:r>
        <w:t xml:space="preserve">Continue to implement and monitor </w:t>
      </w:r>
      <w:r w:rsidR="008147A7">
        <w:t>outcomes from</w:t>
      </w:r>
      <w:r>
        <w:t xml:space="preserve"> the </w:t>
      </w:r>
      <w:r w:rsidRPr="008147A7">
        <w:rPr>
          <w:b/>
          <w:u w:val="single"/>
        </w:rPr>
        <w:t>regional Coordinated Plan</w:t>
      </w:r>
      <w:r>
        <w:t xml:space="preserve">.  </w:t>
      </w:r>
    </w:p>
    <w:p w14:paraId="747F8BAB" w14:textId="77777777" w:rsidR="00807FB5" w:rsidRDefault="00807FB5" w:rsidP="00807FB5">
      <w:pPr>
        <w:pStyle w:val="Heading2"/>
      </w:pPr>
      <w:bookmarkStart w:id="26" w:name="_Toc482955208"/>
      <w:r>
        <w:t>Planning</w:t>
      </w:r>
      <w:bookmarkEnd w:id="26"/>
      <w:r>
        <w:t xml:space="preserve"> </w:t>
      </w:r>
    </w:p>
    <w:p w14:paraId="5C1E2085" w14:textId="77777777" w:rsidR="00CA1A7C" w:rsidRDefault="00920238" w:rsidP="00CA1A7C">
      <w:pPr>
        <w:pStyle w:val="NoSpacing"/>
      </w:pPr>
      <w:r>
        <w:t xml:space="preserve">Currently, planning is an </w:t>
      </w:r>
      <w:r>
        <w:rPr>
          <w:i/>
        </w:rPr>
        <w:t>ad hoc</w:t>
      </w:r>
      <w:r>
        <w:t xml:space="preserve"> function carried out along programmatic lines.  In the short-run, this arrangement is expected to continue, but eventually planning will be separately identified as a CIRTA service, at first as a separate line function, then subsumed under Administration to avoid organizational bloat (see </w:t>
      </w:r>
      <w:r w:rsidR="004475CF">
        <w:t xml:space="preserve">section on </w:t>
      </w:r>
      <w:r>
        <w:t>Organizational Structure, below</w:t>
      </w:r>
      <w:r w:rsidR="006B29FD">
        <w:t>, specifically figures 2</w:t>
      </w:r>
      <w:r w:rsidR="004475CF">
        <w:t xml:space="preserve">, </w:t>
      </w:r>
      <w:r w:rsidR="006B29FD">
        <w:t>3</w:t>
      </w:r>
      <w:r w:rsidR="004475CF">
        <w:t xml:space="preserve">, and </w:t>
      </w:r>
      <w:r w:rsidR="006B29FD">
        <w:t>4</w:t>
      </w:r>
      <w:r>
        <w:t xml:space="preserve">).   </w:t>
      </w:r>
    </w:p>
    <w:p w14:paraId="0AD282D5" w14:textId="77777777" w:rsidR="00920238" w:rsidRPr="00920238" w:rsidRDefault="00920238" w:rsidP="00CA1A7C">
      <w:pPr>
        <w:pStyle w:val="NoSpacing"/>
      </w:pPr>
    </w:p>
    <w:p w14:paraId="48F1EA2A" w14:textId="77777777" w:rsidR="004513E3" w:rsidRDefault="004513E3" w:rsidP="004513E3">
      <w:pPr>
        <w:pStyle w:val="Heading3"/>
        <w:ind w:left="360"/>
      </w:pPr>
      <w:bookmarkStart w:id="27" w:name="_Toc482955209"/>
      <w:r>
        <w:t>Short-term and Ongoing</w:t>
      </w:r>
      <w:bookmarkEnd w:id="27"/>
    </w:p>
    <w:p w14:paraId="03B11D5C" w14:textId="77777777" w:rsidR="00807FB5" w:rsidRDefault="00E46EA0" w:rsidP="00920238">
      <w:pPr>
        <w:pStyle w:val="NoSpacing"/>
        <w:numPr>
          <w:ilvl w:val="0"/>
          <w:numId w:val="32"/>
        </w:numPr>
      </w:pPr>
      <w:r>
        <w:t xml:space="preserve">Identify and assist in implementing opportunities for establishing </w:t>
      </w:r>
      <w:r w:rsidRPr="008147A7">
        <w:rPr>
          <w:b/>
          <w:u w:val="single"/>
        </w:rPr>
        <w:t>focused transportation services (including, but not limited to workforce connectors and vanpools) in employment districts as transportation management areas</w:t>
      </w:r>
      <w:r>
        <w:t xml:space="preserve">, potentially funded by economic improvement districts (EIDs).  </w:t>
      </w:r>
      <w:r w:rsidR="00DC725E">
        <w:br/>
      </w:r>
    </w:p>
    <w:p w14:paraId="3CC00C91" w14:textId="77777777" w:rsidR="004841B4" w:rsidRPr="008147A7" w:rsidRDefault="007C105C" w:rsidP="008147A7">
      <w:pPr>
        <w:pStyle w:val="NoSpacing"/>
        <w:numPr>
          <w:ilvl w:val="0"/>
          <w:numId w:val="32"/>
        </w:numPr>
      </w:pPr>
      <w:r>
        <w:t xml:space="preserve">Continue to support the study and identification of potential opportunities for </w:t>
      </w:r>
      <w:r w:rsidRPr="008147A7">
        <w:rPr>
          <w:b/>
          <w:u w:val="single"/>
        </w:rPr>
        <w:t>inter-regional transit options</w:t>
      </w:r>
      <w:r>
        <w:t>, as well as transit to metropolitan areas outside of Central Indiana (</w:t>
      </w:r>
      <w:r w:rsidR="001B59DB">
        <w:t>e.g., Lafayette, Bloomington</w:t>
      </w:r>
      <w:r>
        <w:t xml:space="preserve">).  </w:t>
      </w:r>
    </w:p>
    <w:p w14:paraId="2EAEEEB8" w14:textId="77777777" w:rsidR="008147A7" w:rsidRDefault="008147A7" w:rsidP="008147A7">
      <w:pPr>
        <w:pStyle w:val="NoSpacing"/>
        <w:ind w:left="360"/>
      </w:pPr>
    </w:p>
    <w:p w14:paraId="0808CCBC" w14:textId="77777777" w:rsidR="004513E3" w:rsidRDefault="004513E3" w:rsidP="004513E3">
      <w:pPr>
        <w:pStyle w:val="Heading3"/>
        <w:ind w:left="360"/>
      </w:pPr>
      <w:bookmarkStart w:id="28" w:name="_Toc482955210"/>
      <w:r>
        <w:t>Long-term</w:t>
      </w:r>
      <w:bookmarkEnd w:id="28"/>
    </w:p>
    <w:p w14:paraId="54A2EB23" w14:textId="77777777" w:rsidR="004841B4" w:rsidRDefault="004841B4" w:rsidP="00920238">
      <w:pPr>
        <w:pStyle w:val="NoSpacing"/>
        <w:numPr>
          <w:ilvl w:val="0"/>
          <w:numId w:val="32"/>
        </w:numPr>
      </w:pPr>
      <w:r>
        <w:t xml:space="preserve">Leverage CIRTA’s expanding brokerage role into </w:t>
      </w:r>
      <w:r w:rsidRPr="008147A7">
        <w:rPr>
          <w:b/>
          <w:u w:val="single"/>
        </w:rPr>
        <w:t>regional discussions of fare integration</w:t>
      </w:r>
      <w:r>
        <w:t xml:space="preserve">, first as components to cross-county payments for selected trips, and later as a consolidated payment system.  </w:t>
      </w:r>
    </w:p>
    <w:p w14:paraId="09238951" w14:textId="77777777" w:rsidR="00CA1A7C" w:rsidRDefault="00CA1A7C" w:rsidP="00CA1A7C">
      <w:pPr>
        <w:pStyle w:val="NoSpacing"/>
      </w:pPr>
    </w:p>
    <w:p w14:paraId="3357959C" w14:textId="77777777" w:rsidR="00920238" w:rsidRDefault="00920238" w:rsidP="00920238">
      <w:pPr>
        <w:pStyle w:val="Heading2"/>
      </w:pPr>
      <w:bookmarkStart w:id="29" w:name="_Toc482955211"/>
      <w:r>
        <w:lastRenderedPageBreak/>
        <w:t>Advocacy</w:t>
      </w:r>
      <w:bookmarkEnd w:id="29"/>
    </w:p>
    <w:p w14:paraId="42134974" w14:textId="77777777" w:rsidR="00920238" w:rsidRDefault="00920238" w:rsidP="00920238">
      <w:pPr>
        <w:pStyle w:val="Heading3"/>
        <w:ind w:left="360"/>
      </w:pPr>
      <w:bookmarkStart w:id="30" w:name="_Toc482955212"/>
      <w:r>
        <w:t>Short-term and Ongoing</w:t>
      </w:r>
      <w:bookmarkEnd w:id="30"/>
    </w:p>
    <w:p w14:paraId="78F5C16D" w14:textId="77777777" w:rsidR="00920238" w:rsidRDefault="00920238" w:rsidP="00920238">
      <w:pPr>
        <w:pStyle w:val="NoSpacing"/>
        <w:numPr>
          <w:ilvl w:val="0"/>
          <w:numId w:val="32"/>
        </w:numPr>
      </w:pPr>
      <w:r w:rsidRPr="008147A7">
        <w:rPr>
          <w:b/>
          <w:u w:val="single"/>
        </w:rPr>
        <w:t>Support transit referenda</w:t>
      </w:r>
      <w:r>
        <w:t xml:space="preserve"> in pertinent </w:t>
      </w:r>
      <w:r w:rsidR="003B571A">
        <w:t xml:space="preserve">townships </w:t>
      </w:r>
      <w:r>
        <w:t xml:space="preserve">and </w:t>
      </w:r>
      <w:r w:rsidR="003B571A">
        <w:t xml:space="preserve">counties </w:t>
      </w:r>
      <w:r>
        <w:t xml:space="preserve">within the </w:t>
      </w:r>
      <w:r w:rsidR="00305484">
        <w:t>Indy Connect</w:t>
      </w:r>
      <w:r>
        <w:t xml:space="preserve"> service area</w:t>
      </w:r>
      <w:r w:rsidR="00F805A0">
        <w:t xml:space="preserve"> as needs require</w:t>
      </w:r>
      <w:r>
        <w:t xml:space="preserve">.  </w:t>
      </w:r>
      <w:r>
        <w:br/>
      </w:r>
    </w:p>
    <w:p w14:paraId="070A6E15" w14:textId="77777777" w:rsidR="006B29FD" w:rsidRPr="00561D2F" w:rsidRDefault="00920238" w:rsidP="00561D2F">
      <w:pPr>
        <w:pStyle w:val="NoSpacing"/>
        <w:numPr>
          <w:ilvl w:val="0"/>
          <w:numId w:val="32"/>
        </w:numPr>
      </w:pPr>
      <w:r w:rsidRPr="008147A7">
        <w:rPr>
          <w:b/>
          <w:u w:val="single"/>
        </w:rPr>
        <w:t>Support regional and local transit planning initiatives</w:t>
      </w:r>
      <w:r>
        <w:t xml:space="preserve"> that are associated with the </w:t>
      </w:r>
      <w:r w:rsidR="00305484">
        <w:t>Indy Connect</w:t>
      </w:r>
      <w:r>
        <w:t xml:space="preserve"> tran</w:t>
      </w:r>
      <w:r w:rsidR="00F805A0">
        <w:t xml:space="preserve">sit plan for Central Indiana.  </w:t>
      </w:r>
      <w:r w:rsidR="006B29FD" w:rsidRPr="00561D2F">
        <w:rPr>
          <w:strike/>
        </w:rPr>
        <w:br/>
      </w:r>
    </w:p>
    <w:p w14:paraId="362DDC4B" w14:textId="77777777" w:rsidR="00920238" w:rsidRPr="00561D2F" w:rsidRDefault="006B29FD" w:rsidP="006B29FD">
      <w:pPr>
        <w:pStyle w:val="ListParagraph"/>
        <w:numPr>
          <w:ilvl w:val="0"/>
          <w:numId w:val="32"/>
        </w:numPr>
        <w:spacing w:after="0" w:line="240" w:lineRule="auto"/>
      </w:pPr>
      <w:r>
        <w:t xml:space="preserve">CIRTA will continue to seek </w:t>
      </w:r>
      <w:r w:rsidRPr="008147A7">
        <w:rPr>
          <w:b/>
          <w:u w:val="single"/>
        </w:rPr>
        <w:t>changes and refinements to the transit tax legislation</w:t>
      </w:r>
      <w:r w:rsidR="007A0796">
        <w:rPr>
          <w:b/>
          <w:u w:val="single"/>
        </w:rPr>
        <w:t xml:space="preserve">, as </w:t>
      </w:r>
      <w:r w:rsidR="007A0796" w:rsidRPr="007A0796">
        <w:rPr>
          <w:b/>
          <w:u w:val="single"/>
        </w:rPr>
        <w:t>needed</w:t>
      </w:r>
      <w:r w:rsidR="007A0796">
        <w:t xml:space="preserve">, such as expanding allowable units of government to hold referenda to include all municipalities, as well as to continue to seek a centralized funding mechanism, as originally intended. </w:t>
      </w:r>
      <w:r w:rsidRPr="007A0796">
        <w:t>Fragmented</w:t>
      </w:r>
      <w:r>
        <w:t xml:space="preserve"> financing structures resulting from decentralized financing through local referenda </w:t>
      </w:r>
      <w:r w:rsidR="007A0796">
        <w:t xml:space="preserve">will invariably </w:t>
      </w:r>
      <w:r>
        <w:t>cause the need for more centralized funding through legislation</w:t>
      </w:r>
      <w:r w:rsidR="007A0796">
        <w:t>.</w:t>
      </w:r>
      <w:r>
        <w:t xml:space="preserve"> </w:t>
      </w:r>
    </w:p>
    <w:p w14:paraId="1868F9B9" w14:textId="77777777" w:rsidR="00561D2F" w:rsidRDefault="00561D2F" w:rsidP="00561D2F">
      <w:pPr>
        <w:pStyle w:val="ListParagraph"/>
        <w:spacing w:after="0" w:line="240" w:lineRule="auto"/>
      </w:pPr>
    </w:p>
    <w:p w14:paraId="0E40E4D5" w14:textId="77777777" w:rsidR="00920238" w:rsidRDefault="00920238" w:rsidP="00920238">
      <w:pPr>
        <w:pStyle w:val="Heading3"/>
        <w:ind w:left="360"/>
      </w:pPr>
      <w:bookmarkStart w:id="31" w:name="_Toc482955213"/>
      <w:r>
        <w:t>Medium-Term</w:t>
      </w:r>
      <w:bookmarkEnd w:id="31"/>
    </w:p>
    <w:p w14:paraId="6A9782D0" w14:textId="77777777" w:rsidR="00F5139C" w:rsidRDefault="001B59DB" w:rsidP="00CA1A7C">
      <w:pPr>
        <w:pStyle w:val="NoSpacing"/>
        <w:numPr>
          <w:ilvl w:val="0"/>
          <w:numId w:val="32"/>
        </w:numPr>
      </w:pPr>
      <w:r>
        <w:t xml:space="preserve">Legislative fixes to </w:t>
      </w:r>
      <w:r w:rsidRPr="008147A7">
        <w:rPr>
          <w:b/>
          <w:u w:val="single"/>
        </w:rPr>
        <w:t>limit employer liability for carpooling and vanpooling</w:t>
      </w:r>
      <w:r>
        <w:t xml:space="preserve"> </w:t>
      </w:r>
      <w:r w:rsidR="00527348">
        <w:t xml:space="preserve">shall </w:t>
      </w:r>
      <w:r>
        <w:t xml:space="preserve">be reviewed and investigated during this phase.  </w:t>
      </w:r>
      <w:r w:rsidR="00920238">
        <w:br/>
      </w:r>
    </w:p>
    <w:p w14:paraId="518251AF" w14:textId="77777777" w:rsidR="00F5139C" w:rsidRDefault="00F5139C" w:rsidP="00F5139C">
      <w:pPr>
        <w:pStyle w:val="Heading2"/>
      </w:pPr>
      <w:bookmarkStart w:id="32" w:name="_Toc482955214"/>
      <w:r>
        <w:t>Operations</w:t>
      </w:r>
      <w:bookmarkEnd w:id="32"/>
      <w:r>
        <w:t xml:space="preserve"> </w:t>
      </w:r>
    </w:p>
    <w:p w14:paraId="0F84848A" w14:textId="77777777" w:rsidR="00F5139C" w:rsidRDefault="00F5139C" w:rsidP="00CA1A7C">
      <w:pPr>
        <w:pStyle w:val="NoSpacing"/>
      </w:pPr>
      <w:r>
        <w:t xml:space="preserve">Currently, service operations are organized along programmatic lines (i.e., Commuter Connect, County Connect, and Workforce Connect).  As the number and quality of services increases, it is likely that management of operations, including vendor procurement, will become increasingly time-consuming and deserving of specialized attention.  </w:t>
      </w:r>
    </w:p>
    <w:p w14:paraId="69DD4D11" w14:textId="77777777" w:rsidR="00F5139C" w:rsidRDefault="00F5139C" w:rsidP="00CA1A7C">
      <w:pPr>
        <w:pStyle w:val="NoSpacing"/>
      </w:pPr>
    </w:p>
    <w:p w14:paraId="69E26216" w14:textId="77777777" w:rsidR="00F5139C" w:rsidRDefault="00F5139C" w:rsidP="00F5139C">
      <w:pPr>
        <w:pStyle w:val="Heading3"/>
        <w:ind w:left="360"/>
      </w:pPr>
      <w:bookmarkStart w:id="33" w:name="_Toc482955215"/>
      <w:r>
        <w:t>Medium-Term</w:t>
      </w:r>
      <w:bookmarkEnd w:id="33"/>
    </w:p>
    <w:p w14:paraId="2CD9C8D3" w14:textId="77777777" w:rsidR="00F5139C" w:rsidRDefault="00F5139C" w:rsidP="00F5139C">
      <w:pPr>
        <w:pStyle w:val="NoSpacing"/>
        <w:numPr>
          <w:ilvl w:val="0"/>
          <w:numId w:val="32"/>
        </w:numPr>
      </w:pPr>
      <w:r w:rsidRPr="008147A7">
        <w:rPr>
          <w:b/>
          <w:u w:val="single"/>
        </w:rPr>
        <w:t>Establish an operations section</w:t>
      </w:r>
      <w:r>
        <w:t xml:space="preserve"> that assumes the responsibilities of vendor procurement and contractor oversight.  </w:t>
      </w:r>
    </w:p>
    <w:p w14:paraId="39FA1088" w14:textId="77777777" w:rsidR="00F5139C" w:rsidRDefault="00F5139C" w:rsidP="00F5139C">
      <w:pPr>
        <w:pStyle w:val="NoSpacing"/>
      </w:pPr>
    </w:p>
    <w:p w14:paraId="49590EFE" w14:textId="77777777" w:rsidR="00F5139C" w:rsidRDefault="00F5139C" w:rsidP="00F5139C">
      <w:pPr>
        <w:pStyle w:val="Heading3"/>
        <w:ind w:left="360"/>
      </w:pPr>
      <w:bookmarkStart w:id="34" w:name="_Toc482955216"/>
      <w:r>
        <w:t>Long-Term</w:t>
      </w:r>
      <w:bookmarkEnd w:id="34"/>
    </w:p>
    <w:p w14:paraId="78A0FB17" w14:textId="77777777" w:rsidR="00F5139C" w:rsidRDefault="008147A7" w:rsidP="00F5139C">
      <w:pPr>
        <w:pStyle w:val="NoSpacing"/>
        <w:numPr>
          <w:ilvl w:val="0"/>
          <w:numId w:val="32"/>
        </w:numPr>
      </w:pPr>
      <w:r w:rsidRPr="008147A7">
        <w:rPr>
          <w:b/>
          <w:u w:val="single"/>
        </w:rPr>
        <w:t>Subsume t</w:t>
      </w:r>
      <w:r w:rsidR="00920238" w:rsidRPr="008147A7">
        <w:rPr>
          <w:b/>
          <w:u w:val="single"/>
        </w:rPr>
        <w:t>he brokerage role under the operations section</w:t>
      </w:r>
      <w:r w:rsidR="00920238">
        <w:t xml:space="preserve"> as it </w:t>
      </w:r>
      <w:r>
        <w:t>continues to develop</w:t>
      </w:r>
      <w:r w:rsidR="00F5139C">
        <w:t xml:space="preserve">.  </w:t>
      </w:r>
      <w:r w:rsidR="00920238">
        <w:br/>
      </w:r>
    </w:p>
    <w:p w14:paraId="52CD92DF" w14:textId="77777777" w:rsidR="00920238" w:rsidRDefault="00920238" w:rsidP="00F5139C">
      <w:pPr>
        <w:pStyle w:val="NoSpacing"/>
        <w:numPr>
          <w:ilvl w:val="0"/>
          <w:numId w:val="32"/>
        </w:numPr>
      </w:pPr>
      <w:r>
        <w:t xml:space="preserve">Depending on opportunities and interest on the part of partner stakeholders, CIRTA may assume a role as a </w:t>
      </w:r>
      <w:r w:rsidRPr="008147A7">
        <w:rPr>
          <w:b/>
          <w:u w:val="single"/>
        </w:rPr>
        <w:t>central dispatcher and scheduler of services</w:t>
      </w:r>
      <w:r>
        <w:t xml:space="preserve">.  Such a move is worthy of separate study, as it is not clear as of this writing what the financial and staffing implications of such a change would be.  </w:t>
      </w:r>
    </w:p>
    <w:p w14:paraId="3388560C" w14:textId="77777777" w:rsidR="00F5139C" w:rsidRPr="00CA1A7C" w:rsidRDefault="00F5139C" w:rsidP="00F5139C">
      <w:pPr>
        <w:pStyle w:val="NoSpacing"/>
      </w:pPr>
    </w:p>
    <w:p w14:paraId="1059C675" w14:textId="77777777" w:rsidR="006B0CD8" w:rsidRDefault="00D46955" w:rsidP="00D46955">
      <w:pPr>
        <w:pStyle w:val="Heading2"/>
      </w:pPr>
      <w:bookmarkStart w:id="35" w:name="_Toc482955217"/>
      <w:r>
        <w:t xml:space="preserve">Administration and </w:t>
      </w:r>
      <w:r w:rsidR="00541368">
        <w:t>Organizational Structure</w:t>
      </w:r>
      <w:bookmarkEnd w:id="35"/>
    </w:p>
    <w:p w14:paraId="5F1F1D8A" w14:textId="77777777" w:rsidR="00541368" w:rsidRDefault="004475CF" w:rsidP="006B0CD8">
      <w:pPr>
        <w:pStyle w:val="NoSpacing"/>
      </w:pPr>
      <w:r>
        <w:t>As part of the strategic planning process, CIRTA contracted with Cambridge Systematics to produce an organizational study that compared and contrasted governance structures of other regional transit organizations in the U.S., with potential short-term and long-term applications to CIRTA.  While the study is too long to incorporate fully in this document, its main recommendations for CIRTA’s organization are shown below; f</w:t>
      </w:r>
      <w:r w:rsidR="00541368">
        <w:t>or comparison purposes, the existing organizational struct</w:t>
      </w:r>
      <w:r>
        <w:t xml:space="preserve">ure is shown below in </w:t>
      </w:r>
      <w:r w:rsidR="006B29FD">
        <w:t>Figure 1</w:t>
      </w:r>
      <w:r w:rsidR="003F37F4">
        <w:t>:</w:t>
      </w:r>
      <w:r w:rsidR="00541368">
        <w:t xml:space="preserve">  </w:t>
      </w:r>
    </w:p>
    <w:p w14:paraId="47BD2953" w14:textId="77777777" w:rsidR="00541368" w:rsidRDefault="003F37F4" w:rsidP="00541368">
      <w:pPr>
        <w:pStyle w:val="NoSpacing"/>
        <w:keepNext/>
      </w:pPr>
      <w:r>
        <w:rPr>
          <w:noProof/>
        </w:rPr>
        <w:lastRenderedPageBreak/>
        <w:drawing>
          <wp:inline distT="0" distB="0" distL="0" distR="0" wp14:anchorId="3B6E4E65" wp14:editId="11C255D5">
            <wp:extent cx="4048125" cy="3743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48125" cy="3743325"/>
                    </a:xfrm>
                    <a:prstGeom prst="rect">
                      <a:avLst/>
                    </a:prstGeom>
                  </pic:spPr>
                </pic:pic>
              </a:graphicData>
            </a:graphic>
          </wp:inline>
        </w:drawing>
      </w:r>
    </w:p>
    <w:p w14:paraId="3EE72819" w14:textId="77777777" w:rsidR="006B0CD8" w:rsidRDefault="00541368" w:rsidP="00541368">
      <w:pPr>
        <w:pStyle w:val="Caption"/>
      </w:pPr>
      <w:r>
        <w:t xml:space="preserve">Figure </w:t>
      </w:r>
      <w:fldSimple w:instr=" SEQ Figure \* ARABIC ">
        <w:r w:rsidR="007325CB">
          <w:rPr>
            <w:noProof/>
          </w:rPr>
          <w:t>1</w:t>
        </w:r>
      </w:fldSimple>
      <w:r>
        <w:t>: Existing Organizational Structure</w:t>
      </w:r>
      <w:r w:rsidR="00920238">
        <w:t xml:space="preserve"> (green: staff</w:t>
      </w:r>
      <w:r w:rsidR="00CB0CAF">
        <w:t xml:space="preserve"> roles</w:t>
      </w:r>
      <w:r w:rsidR="00920238">
        <w:t>; orange: function)</w:t>
      </w:r>
    </w:p>
    <w:p w14:paraId="44FA23D8" w14:textId="77777777" w:rsidR="00100E83" w:rsidRDefault="00100E83" w:rsidP="00100E83">
      <w:pPr>
        <w:pStyle w:val="Heading3"/>
        <w:ind w:left="360"/>
      </w:pPr>
      <w:bookmarkStart w:id="36" w:name="_Toc482955218"/>
      <w:r>
        <w:t>Short-term and Ongoing</w:t>
      </w:r>
      <w:bookmarkEnd w:id="36"/>
    </w:p>
    <w:p w14:paraId="4B3DEA5D" w14:textId="77777777" w:rsidR="00F805A0" w:rsidRDefault="00F805A0" w:rsidP="00F805A0">
      <w:pPr>
        <w:pStyle w:val="NoSpacing"/>
        <w:numPr>
          <w:ilvl w:val="0"/>
          <w:numId w:val="30"/>
        </w:numPr>
      </w:pPr>
      <w:r>
        <w:t xml:space="preserve">CIRTA’s organizational structure </w:t>
      </w:r>
      <w:r w:rsidR="00561D2F">
        <w:t>will</w:t>
      </w:r>
      <w:r>
        <w:t xml:space="preserve"> </w:t>
      </w:r>
      <w:r w:rsidRPr="008147A7">
        <w:t>prepare to accommodate additional functions</w:t>
      </w:r>
      <w:r>
        <w:t xml:space="preserve">, as outlined in </w:t>
      </w:r>
      <w:r w:rsidR="006B29FD">
        <w:t>Figure 2</w:t>
      </w:r>
      <w:r>
        <w:t xml:space="preserve">, below.  </w:t>
      </w:r>
      <w:r w:rsidRPr="008147A7">
        <w:rPr>
          <w:b/>
          <w:u w:val="single"/>
        </w:rPr>
        <w:t xml:space="preserve">Planning </w:t>
      </w:r>
      <w:r w:rsidR="00561D2F">
        <w:rPr>
          <w:b/>
          <w:u w:val="single"/>
        </w:rPr>
        <w:t>will</w:t>
      </w:r>
      <w:r w:rsidRPr="008147A7">
        <w:rPr>
          <w:b/>
          <w:u w:val="single"/>
        </w:rPr>
        <w:t xml:space="preserve"> be separated out into a separate organizational function</w:t>
      </w:r>
      <w:r>
        <w:t xml:space="preserve">, which will include local transit planning (including the development of economic improvement districts), data collection, and expanding the nascent “brokerage” role of the organization.  The finance officer and the mobility manager positions will have overlap with the brokerage role.  </w:t>
      </w:r>
    </w:p>
    <w:p w14:paraId="2154C3E9" w14:textId="77777777" w:rsidR="00F805A0" w:rsidRDefault="00F805A0" w:rsidP="00F805A0">
      <w:pPr>
        <w:pStyle w:val="NoSpacing"/>
      </w:pPr>
    </w:p>
    <w:p w14:paraId="4BEC781E" w14:textId="77777777" w:rsidR="007C105C" w:rsidRDefault="00F805A0" w:rsidP="007C105C">
      <w:pPr>
        <w:pStyle w:val="NoSpacing"/>
        <w:numPr>
          <w:ilvl w:val="0"/>
          <w:numId w:val="30"/>
        </w:numPr>
      </w:pPr>
      <w:r>
        <w:t xml:space="preserve">CIRTA </w:t>
      </w:r>
      <w:r w:rsidR="00561D2F">
        <w:t>will</w:t>
      </w:r>
      <w:r>
        <w:t xml:space="preserve"> j</w:t>
      </w:r>
      <w:r w:rsidR="007C105C">
        <w:t xml:space="preserve">udiciously </w:t>
      </w:r>
      <w:r w:rsidR="007C105C" w:rsidRPr="008147A7">
        <w:rPr>
          <w:b/>
          <w:u w:val="single"/>
        </w:rPr>
        <w:t>expand staffing resources when necessary</w:t>
      </w:r>
      <w:r w:rsidR="007C105C">
        <w:t>, in accordance with the following principles:</w:t>
      </w:r>
    </w:p>
    <w:p w14:paraId="49C8F2C3" w14:textId="77777777" w:rsidR="007C105C" w:rsidRDefault="007C105C" w:rsidP="007C105C">
      <w:pPr>
        <w:pStyle w:val="NoSpacing"/>
        <w:numPr>
          <w:ilvl w:val="1"/>
          <w:numId w:val="30"/>
        </w:numPr>
      </w:pPr>
      <w:r>
        <w:t xml:space="preserve">Match Commuter Connect resources to program activity; if the service area or number of employers within the program expands, additional staff may be necessary to maintain levels of service.  </w:t>
      </w:r>
    </w:p>
    <w:p w14:paraId="3D15F0D7" w14:textId="77777777" w:rsidR="007C105C" w:rsidRDefault="007C105C" w:rsidP="007C105C">
      <w:pPr>
        <w:pStyle w:val="NoSpacing"/>
        <w:numPr>
          <w:ilvl w:val="1"/>
          <w:numId w:val="30"/>
        </w:numPr>
      </w:pPr>
      <w:r>
        <w:t xml:space="preserve">Use EIDs to provide additional staffing capacity associated with greater program activity, as appropriate.  </w:t>
      </w:r>
    </w:p>
    <w:p w14:paraId="0DC54552" w14:textId="77777777" w:rsidR="007C105C" w:rsidRDefault="007C105C" w:rsidP="007C105C">
      <w:pPr>
        <w:pStyle w:val="NoSpacing"/>
        <w:numPr>
          <w:ilvl w:val="1"/>
          <w:numId w:val="30"/>
        </w:numPr>
      </w:pPr>
      <w:r>
        <w:t xml:space="preserve">Cross-train staff to the extent feasible, so that core staff activities have multiple personnel knowledgeable of that function.  Financial and bookkeeping should have top priority here.  </w:t>
      </w:r>
    </w:p>
    <w:p w14:paraId="64010CC4" w14:textId="77777777" w:rsidR="00AC1751" w:rsidRDefault="00AC1751" w:rsidP="007C105C">
      <w:pPr>
        <w:pStyle w:val="NoSpacing"/>
        <w:numPr>
          <w:ilvl w:val="1"/>
          <w:numId w:val="30"/>
        </w:numPr>
      </w:pPr>
      <w:r>
        <w:t xml:space="preserve">Utilizing technology to maximize the productivity of existing staff </w:t>
      </w:r>
      <w:r w:rsidR="00561D2F">
        <w:t>will</w:t>
      </w:r>
      <w:r>
        <w:t xml:space="preserve"> take preference over increasing staff size.  </w:t>
      </w:r>
      <w:r w:rsidR="0074663F">
        <w:br/>
      </w:r>
    </w:p>
    <w:p w14:paraId="17539AF7" w14:textId="77777777" w:rsidR="00632322" w:rsidRDefault="00F5139C" w:rsidP="00632322">
      <w:pPr>
        <w:pStyle w:val="NoSpacing"/>
        <w:numPr>
          <w:ilvl w:val="0"/>
          <w:numId w:val="30"/>
        </w:numPr>
      </w:pPr>
      <w:r>
        <w:t xml:space="preserve">An organizational </w:t>
      </w:r>
      <w:r w:rsidR="003F37F4">
        <w:t>issue</w:t>
      </w:r>
      <w:r>
        <w:t xml:space="preserve"> that </w:t>
      </w:r>
      <w:r w:rsidR="00561D2F">
        <w:t>will</w:t>
      </w:r>
      <w:r>
        <w:t xml:space="preserve"> be addressed in the near-term is the relationship and </w:t>
      </w:r>
      <w:r w:rsidR="002E03DB">
        <w:t xml:space="preserve">potential </w:t>
      </w:r>
      <w:r>
        <w:t>overlap between C</w:t>
      </w:r>
      <w:r w:rsidR="002E03DB">
        <w:t xml:space="preserve">IRTA, </w:t>
      </w:r>
      <w:r>
        <w:t>the Central Indiana Regional Development Authority</w:t>
      </w:r>
      <w:r w:rsidR="002E03DB">
        <w:t>, and the three metropolitan planning organizations (Anderson, Indianapolis, and Muncie) within CIRTA’s service area</w:t>
      </w:r>
      <w:r w:rsidR="00263BD1">
        <w:t xml:space="preserve">.  </w:t>
      </w:r>
      <w:r w:rsidR="00F805A0">
        <w:t xml:space="preserve">Discussions </w:t>
      </w:r>
      <w:r w:rsidR="00561D2F">
        <w:t>will be initiated</w:t>
      </w:r>
      <w:r w:rsidR="00F805A0">
        <w:t xml:space="preserve"> between </w:t>
      </w:r>
      <w:r w:rsidR="00527348">
        <w:t>these</w:t>
      </w:r>
      <w:r w:rsidR="00F805A0">
        <w:t xml:space="preserve"> organizations during this phase to </w:t>
      </w:r>
      <w:r w:rsidR="00F805A0" w:rsidRPr="008147A7">
        <w:rPr>
          <w:b/>
          <w:u w:val="single"/>
        </w:rPr>
        <w:lastRenderedPageBreak/>
        <w:t xml:space="preserve">identify areas of mutual interest and mitigate areas of possible future </w:t>
      </w:r>
      <w:r w:rsidR="004475CF" w:rsidRPr="008147A7">
        <w:rPr>
          <w:b/>
          <w:u w:val="single"/>
        </w:rPr>
        <w:t>duplication of effort</w:t>
      </w:r>
      <w:r w:rsidR="00F805A0">
        <w:t xml:space="preserve">.  Ideally, a written statement partitioning regional transit activities </w:t>
      </w:r>
      <w:r w:rsidR="00561D2F">
        <w:t>will</w:t>
      </w:r>
      <w:r w:rsidR="00F805A0">
        <w:t xml:space="preserve"> be developed and approved by the organizations’ respective governing bodies.  </w:t>
      </w:r>
      <w:r w:rsidR="00632322">
        <w:br/>
      </w:r>
    </w:p>
    <w:p w14:paraId="7D6CAE73" w14:textId="77777777" w:rsidR="00632322" w:rsidRDefault="00632322" w:rsidP="00632322">
      <w:pPr>
        <w:pStyle w:val="NoSpacing"/>
        <w:numPr>
          <w:ilvl w:val="0"/>
          <w:numId w:val="30"/>
        </w:numPr>
      </w:pPr>
      <w:r>
        <w:t xml:space="preserve">Legislative adjustments to CIRTA’s enabling legislation </w:t>
      </w:r>
      <w:r w:rsidR="00561D2F">
        <w:t>will</w:t>
      </w:r>
      <w:r>
        <w:t xml:space="preserve"> be explored to determine if revisions are required, for ite</w:t>
      </w:r>
      <w:r w:rsidR="00561D2F">
        <w:t>ms such as expanding membership and governance issues which could arise as a result of expanded membership on the CIRTA board.</w:t>
      </w:r>
    </w:p>
    <w:p w14:paraId="4D6D5EDF" w14:textId="77777777" w:rsidR="00100E83" w:rsidRDefault="0074663F" w:rsidP="00632322">
      <w:pPr>
        <w:pStyle w:val="NoSpacing"/>
        <w:ind w:left="720"/>
      </w:pPr>
      <w:r>
        <w:br/>
      </w:r>
    </w:p>
    <w:p w14:paraId="77DD7CD5" w14:textId="77777777" w:rsidR="00100E83" w:rsidRDefault="00541368" w:rsidP="00E3556C">
      <w:pPr>
        <w:keepNext/>
        <w:spacing w:after="0" w:line="240" w:lineRule="auto"/>
      </w:pPr>
      <w:r>
        <w:rPr>
          <w:noProof/>
        </w:rPr>
        <w:drawing>
          <wp:inline distT="0" distB="0" distL="0" distR="0" wp14:anchorId="67637763" wp14:editId="6DE7F4D7">
            <wp:extent cx="5158596" cy="3441269"/>
            <wp:effectExtent l="0" t="0" r="4445" b="698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158596" cy="3441269"/>
                    </a:xfrm>
                    <a:prstGeom prst="rect">
                      <a:avLst/>
                    </a:prstGeom>
                  </pic:spPr>
                </pic:pic>
              </a:graphicData>
            </a:graphic>
          </wp:inline>
        </w:drawing>
      </w:r>
    </w:p>
    <w:p w14:paraId="070ADFD5" w14:textId="77777777" w:rsidR="00100E83" w:rsidRDefault="00100E83" w:rsidP="00E3556C">
      <w:pPr>
        <w:pStyle w:val="Caption"/>
      </w:pPr>
      <w:r>
        <w:t xml:space="preserve">Figure </w:t>
      </w:r>
      <w:fldSimple w:instr=" SEQ Figure \* ARABIC ">
        <w:r w:rsidR="007325CB">
          <w:rPr>
            <w:noProof/>
          </w:rPr>
          <w:t>2</w:t>
        </w:r>
      </w:fldSimple>
      <w:r>
        <w:t xml:space="preserve">: Near-term </w:t>
      </w:r>
      <w:r w:rsidR="004475CF">
        <w:t xml:space="preserve">(possibly 1-2 years) </w:t>
      </w:r>
      <w:r>
        <w:t>Organizational Structure</w:t>
      </w:r>
      <w:r w:rsidR="00541368">
        <w:t xml:space="preserve"> (green: staff</w:t>
      </w:r>
      <w:r w:rsidR="00CB0CAF">
        <w:t xml:space="preserve"> roles</w:t>
      </w:r>
      <w:r w:rsidR="00541368">
        <w:t>; orange: function)</w:t>
      </w:r>
    </w:p>
    <w:p w14:paraId="4739A9CC" w14:textId="77777777" w:rsidR="00100E83" w:rsidRDefault="00100E83" w:rsidP="00100E83">
      <w:pPr>
        <w:pStyle w:val="Heading3"/>
        <w:ind w:left="360"/>
      </w:pPr>
      <w:bookmarkStart w:id="37" w:name="_Toc482955219"/>
      <w:r>
        <w:t>Medium-term</w:t>
      </w:r>
      <w:bookmarkEnd w:id="37"/>
    </w:p>
    <w:p w14:paraId="0A33D287" w14:textId="77777777" w:rsidR="00F5139C" w:rsidRDefault="00F805A0" w:rsidP="007C105C">
      <w:pPr>
        <w:pStyle w:val="NoSpacing"/>
        <w:numPr>
          <w:ilvl w:val="0"/>
          <w:numId w:val="30"/>
        </w:numPr>
      </w:pPr>
      <w:r>
        <w:t xml:space="preserve">CIRTA’s organizational structure </w:t>
      </w:r>
      <w:r w:rsidR="00561D2F">
        <w:t>will</w:t>
      </w:r>
      <w:r>
        <w:t xml:space="preserve"> be further developed as per </w:t>
      </w:r>
      <w:r w:rsidR="006B29FD">
        <w:t>Figure 3</w:t>
      </w:r>
      <w:r>
        <w:t xml:space="preserve"> (below).  The organizational focus in this stage </w:t>
      </w:r>
      <w:r w:rsidR="008147A7">
        <w:t>will</w:t>
      </w:r>
      <w:r>
        <w:t xml:space="preserve"> be </w:t>
      </w:r>
      <w:r w:rsidR="008147A7">
        <w:t xml:space="preserve">to </w:t>
      </w:r>
      <w:r w:rsidRPr="008147A7">
        <w:rPr>
          <w:b/>
          <w:u w:val="single"/>
        </w:rPr>
        <w:t>develop an operations branch</w:t>
      </w:r>
      <w:r>
        <w:t xml:space="preserve">, which will assume control of contracting, procurement, and vendor management from other staff.  Additional staff may be needed to develop the brokerage function that has previously been discussed, the scope of which is expected to expand in this stage.  Depending on the degree to which management of capital projects will fall under CIRTA’s purview, additional staffing may be required for implementing these projects.  As staff size expands, additional administrative functions (namely an office manager) may be required to oversee human resources, IT, and supply functions.  </w:t>
      </w:r>
      <w:r w:rsidR="00F5139C">
        <w:br/>
      </w:r>
    </w:p>
    <w:p w14:paraId="0120293D" w14:textId="77777777" w:rsidR="002E03DB" w:rsidRDefault="00226F28" w:rsidP="00632322">
      <w:pPr>
        <w:pStyle w:val="NoSpacing"/>
        <w:numPr>
          <w:ilvl w:val="0"/>
          <w:numId w:val="30"/>
        </w:numPr>
      </w:pPr>
      <w:r>
        <w:t xml:space="preserve">The Red Line is expected to begin operations during this phase, and expectations for expanding high-capacity transit (HCT) services into surrounding counties is expected to build.  </w:t>
      </w:r>
      <w:r w:rsidR="0011373D">
        <w:t xml:space="preserve">CIRTA’s brokerage role will take on increasing importance as HCT projects continue to come on-line.  Discussions regarding the </w:t>
      </w:r>
      <w:r w:rsidR="0011373D" w:rsidRPr="008147A7">
        <w:rPr>
          <w:b/>
          <w:u w:val="single"/>
        </w:rPr>
        <w:t>oversight and operations of a regional transit system</w:t>
      </w:r>
      <w:r w:rsidR="0011373D">
        <w:t xml:space="preserve"> </w:t>
      </w:r>
      <w:r w:rsidR="00561D2F">
        <w:t>will</w:t>
      </w:r>
      <w:r w:rsidR="0011373D">
        <w:t xml:space="preserve"> take place, and appropriate preparations made in CIRTA’s organizational structure.  </w:t>
      </w:r>
      <w:r w:rsidR="00632322">
        <w:br/>
      </w:r>
    </w:p>
    <w:p w14:paraId="49DAB25F" w14:textId="77777777" w:rsidR="00D46955" w:rsidRDefault="0011373D" w:rsidP="007C105C">
      <w:pPr>
        <w:pStyle w:val="NoSpacing"/>
        <w:numPr>
          <w:ilvl w:val="0"/>
          <w:numId w:val="30"/>
        </w:numPr>
      </w:pPr>
      <w:r>
        <w:lastRenderedPageBreak/>
        <w:t xml:space="preserve">The expansion of the brokerage role will undoubtedly entail an increase in accounts receivable.  </w:t>
      </w:r>
      <w:r w:rsidR="004475CF" w:rsidRPr="008147A7">
        <w:rPr>
          <w:b/>
          <w:u w:val="single"/>
        </w:rPr>
        <w:t xml:space="preserve">Working capital needs </w:t>
      </w:r>
      <w:r w:rsidR="00561D2F">
        <w:rPr>
          <w:b/>
          <w:u w:val="single"/>
        </w:rPr>
        <w:t>will</w:t>
      </w:r>
      <w:r w:rsidR="004475CF" w:rsidRPr="008147A7">
        <w:rPr>
          <w:b/>
          <w:u w:val="single"/>
        </w:rPr>
        <w:t xml:space="preserve"> be closely monitored</w:t>
      </w:r>
      <w:r w:rsidR="004475CF">
        <w:t>; if necessary, a</w:t>
      </w:r>
      <w:r>
        <w:t xml:space="preserve"> line of credit with sufficient ability to cover several months’ worth of expenses </w:t>
      </w:r>
      <w:r w:rsidR="00561D2F">
        <w:t>will</w:t>
      </w:r>
      <w:r>
        <w:t xml:space="preserve"> be procured.  </w:t>
      </w:r>
      <w:r w:rsidR="00D46955">
        <w:br/>
      </w:r>
    </w:p>
    <w:p w14:paraId="65F9BC9A" w14:textId="77777777" w:rsidR="00100E83" w:rsidRDefault="002E03DB" w:rsidP="00E3556C">
      <w:pPr>
        <w:keepNext/>
        <w:spacing w:after="0" w:line="240" w:lineRule="auto"/>
      </w:pPr>
      <w:r w:rsidRPr="002E03DB">
        <w:rPr>
          <w:noProof/>
        </w:rPr>
        <w:drawing>
          <wp:inline distT="0" distB="0" distL="0" distR="0" wp14:anchorId="76A8E12D" wp14:editId="47D36BF7">
            <wp:extent cx="5057522" cy="4068712"/>
            <wp:effectExtent l="19050" t="19050" r="10160" b="2730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2546"/>
                    <a:stretch/>
                  </pic:blipFill>
                  <pic:spPr bwMode="auto">
                    <a:xfrm>
                      <a:off x="0" y="0"/>
                      <a:ext cx="5054708" cy="4066448"/>
                    </a:xfrm>
                    <a:prstGeom prst="rect">
                      <a:avLst/>
                    </a:prstGeom>
                    <a:noFill/>
                    <a:ln w="9525">
                      <a:solidFill>
                        <a:schemeClr val="tx1"/>
                      </a:solidFill>
                      <a:miter lim="800000"/>
                      <a:headEnd/>
                      <a:tailEnd/>
                    </a:ln>
                    <a:extLst/>
                  </pic:spPr>
                </pic:pic>
              </a:graphicData>
            </a:graphic>
          </wp:inline>
        </w:drawing>
      </w:r>
    </w:p>
    <w:p w14:paraId="38C5604C" w14:textId="77777777" w:rsidR="00100E83" w:rsidRDefault="00100E83" w:rsidP="00E3556C">
      <w:pPr>
        <w:pStyle w:val="Caption"/>
      </w:pPr>
      <w:r>
        <w:t xml:space="preserve">Figure </w:t>
      </w:r>
      <w:fldSimple w:instr=" SEQ Figure \* ARABIC ">
        <w:r w:rsidR="007325CB">
          <w:rPr>
            <w:noProof/>
          </w:rPr>
          <w:t>3</w:t>
        </w:r>
      </w:fldSimple>
      <w:r>
        <w:t xml:space="preserve">: Medium-term </w:t>
      </w:r>
      <w:r w:rsidR="004475CF">
        <w:t xml:space="preserve">(possibly 2-3 years) </w:t>
      </w:r>
      <w:r>
        <w:t>Organizational Structure</w:t>
      </w:r>
      <w:r w:rsidR="00541368">
        <w:t xml:space="preserve"> (green: staff</w:t>
      </w:r>
      <w:r w:rsidR="00CB0CAF">
        <w:t xml:space="preserve"> roles</w:t>
      </w:r>
      <w:r w:rsidR="00541368">
        <w:t>; orange: function)</w:t>
      </w:r>
    </w:p>
    <w:p w14:paraId="070C2339" w14:textId="77777777" w:rsidR="00100E83" w:rsidRDefault="00100E83" w:rsidP="00100E83">
      <w:pPr>
        <w:pStyle w:val="Heading3"/>
        <w:ind w:left="360"/>
      </w:pPr>
      <w:bookmarkStart w:id="38" w:name="_Toc482955220"/>
      <w:r>
        <w:t>Long-term</w:t>
      </w:r>
      <w:bookmarkEnd w:id="38"/>
      <w:r>
        <w:t xml:space="preserve"> </w:t>
      </w:r>
    </w:p>
    <w:p w14:paraId="77AFEC7D" w14:textId="77777777" w:rsidR="00BC4D76" w:rsidRDefault="003D11D0" w:rsidP="00AB442B">
      <w:pPr>
        <w:pStyle w:val="ListParagraph"/>
        <w:numPr>
          <w:ilvl w:val="0"/>
          <w:numId w:val="35"/>
        </w:numPr>
        <w:spacing w:after="0" w:line="240" w:lineRule="auto"/>
      </w:pPr>
      <w:r>
        <w:t xml:space="preserve">CIRTA’s organizational structure </w:t>
      </w:r>
      <w:r w:rsidR="00561D2F">
        <w:t>will</w:t>
      </w:r>
      <w:r>
        <w:t xml:space="preserve"> continue </w:t>
      </w:r>
      <w:r w:rsidR="007B76B1">
        <w:t xml:space="preserve">to </w:t>
      </w:r>
      <w:r>
        <w:t xml:space="preserve">evolve </w:t>
      </w:r>
      <w:r w:rsidR="007B76B1">
        <w:t xml:space="preserve">along </w:t>
      </w:r>
      <w:r>
        <w:t xml:space="preserve">the lines shown in </w:t>
      </w:r>
      <w:r w:rsidR="006B29FD">
        <w:t>Figure 4</w:t>
      </w:r>
      <w:r>
        <w:t xml:space="preserve"> (below).  In this phase, </w:t>
      </w:r>
      <w:r w:rsidRPr="008147A7">
        <w:rPr>
          <w:b/>
          <w:u w:val="single"/>
        </w:rPr>
        <w:t xml:space="preserve">organizational functions will consolidate along administrative, </w:t>
      </w:r>
      <w:r w:rsidR="0006438E">
        <w:rPr>
          <w:b/>
          <w:u w:val="single"/>
        </w:rPr>
        <w:t>planning</w:t>
      </w:r>
      <w:r w:rsidRPr="008147A7">
        <w:rPr>
          <w:b/>
          <w:u w:val="single"/>
        </w:rPr>
        <w:t>, and operational lines, each of which will have a director-level position</w:t>
      </w:r>
      <w:r>
        <w:t xml:space="preserve">.  The operations branch will continue to expand with the addition of centralized scheduling and dispatching functions and staff.  </w:t>
      </w:r>
    </w:p>
    <w:p w14:paraId="33106CC0" w14:textId="77777777" w:rsidR="00047CAF" w:rsidRDefault="00047CAF" w:rsidP="00AB442B">
      <w:pPr>
        <w:pStyle w:val="ListParagraph"/>
        <w:numPr>
          <w:ilvl w:val="0"/>
          <w:numId w:val="35"/>
        </w:numPr>
        <w:spacing w:after="0" w:line="240" w:lineRule="auto"/>
      </w:pPr>
      <w:r>
        <w:t xml:space="preserve">Opportunities for </w:t>
      </w:r>
      <w:r w:rsidRPr="002E03DB">
        <w:rPr>
          <w:b/>
        </w:rPr>
        <w:t>centralization and consolidation of transit agency functions</w:t>
      </w:r>
      <w:r>
        <w:t xml:space="preserve"> (including planning, scheduling, and operations) </w:t>
      </w:r>
      <w:r w:rsidR="00561D2F">
        <w:t>will</w:t>
      </w:r>
      <w:r>
        <w:t xml:space="preserve"> continue to be explored.  </w:t>
      </w:r>
    </w:p>
    <w:p w14:paraId="1828C676" w14:textId="77777777" w:rsidR="00F91333" w:rsidRDefault="00F91333" w:rsidP="00F91333">
      <w:pPr>
        <w:spacing w:after="0" w:line="240" w:lineRule="auto"/>
      </w:pPr>
      <w:r>
        <w:br/>
      </w:r>
    </w:p>
    <w:p w14:paraId="6F5265FF" w14:textId="77777777" w:rsidR="00E3556C" w:rsidRDefault="002E03DB" w:rsidP="00E3556C">
      <w:pPr>
        <w:pStyle w:val="NoSpacing"/>
        <w:keepNext/>
      </w:pPr>
      <w:r w:rsidRPr="002E03DB">
        <w:rPr>
          <w:noProof/>
        </w:rPr>
        <w:lastRenderedPageBreak/>
        <w:drawing>
          <wp:inline distT="0" distB="0" distL="0" distR="0" wp14:anchorId="14E1BCDF" wp14:editId="33177E32">
            <wp:extent cx="5081798" cy="4212571"/>
            <wp:effectExtent l="19050" t="19050" r="24130" b="17145"/>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0679" cy="4211643"/>
                    </a:xfrm>
                    <a:prstGeom prst="rect">
                      <a:avLst/>
                    </a:prstGeom>
                    <a:noFill/>
                    <a:ln w="9525">
                      <a:solidFill>
                        <a:schemeClr val="tx1"/>
                      </a:solidFill>
                      <a:miter lim="800000"/>
                      <a:headEnd/>
                      <a:tailEnd/>
                    </a:ln>
                    <a:extLst/>
                  </pic:spPr>
                </pic:pic>
              </a:graphicData>
            </a:graphic>
          </wp:inline>
        </w:drawing>
      </w:r>
    </w:p>
    <w:p w14:paraId="471FCC44" w14:textId="77777777" w:rsidR="00F91333" w:rsidRDefault="00E3556C" w:rsidP="00E3556C">
      <w:pPr>
        <w:pStyle w:val="Caption"/>
      </w:pPr>
      <w:r>
        <w:t xml:space="preserve">Figure </w:t>
      </w:r>
      <w:fldSimple w:instr=" SEQ Figure \* ARABIC ">
        <w:r w:rsidR="007325CB">
          <w:rPr>
            <w:noProof/>
          </w:rPr>
          <w:t>4</w:t>
        </w:r>
      </w:fldSimple>
      <w:r>
        <w:t xml:space="preserve">: Long-term </w:t>
      </w:r>
      <w:r w:rsidR="004475CF">
        <w:t xml:space="preserve">(possibly 3-5 years) </w:t>
      </w:r>
      <w:r>
        <w:t>Organizational Structure (green: staff</w:t>
      </w:r>
      <w:r w:rsidR="00CB0CAF">
        <w:t xml:space="preserve"> roles</w:t>
      </w:r>
      <w:r>
        <w:t>; orange: function)</w:t>
      </w:r>
    </w:p>
    <w:p w14:paraId="29EC2472" w14:textId="77777777" w:rsidR="002E03DB" w:rsidRDefault="002E03DB" w:rsidP="002E03DB">
      <w:pPr>
        <w:spacing w:after="0" w:line="240" w:lineRule="auto"/>
      </w:pPr>
      <w:r>
        <w:t xml:space="preserve">The prior (2010) Organizational Study exclusively focused on CIRTA’s long-term organizational structure, In particular, the study recommended a continued growth in the working relationship between CIRTA and the Indianapolis MPO, including (but not necessitating) consolidation of the two, possibly into an altogether different organization.  This recommendation still remains relevant, although the incongruity between CIRTA’s and the MPO’s respective service areas merits additional consideration.  </w:t>
      </w:r>
    </w:p>
    <w:p w14:paraId="633EF7CA" w14:textId="77777777" w:rsidR="002E03DB" w:rsidRDefault="002E03DB" w:rsidP="002E03DB">
      <w:pPr>
        <w:spacing w:after="0" w:line="240" w:lineRule="auto"/>
      </w:pPr>
    </w:p>
    <w:p w14:paraId="01B4DA13" w14:textId="77777777" w:rsidR="002E03DB" w:rsidRDefault="002E03DB" w:rsidP="002E03DB">
      <w:pPr>
        <w:spacing w:after="0" w:line="240" w:lineRule="auto"/>
      </w:pPr>
      <w:r>
        <w:t xml:space="preserve">The prior study unabashedly proposed that CIRTA and IndyGo explore consolidating into a single, geographically integrated regional transit operations entity; however, this finding and its associated recommendations (such as the dissolution of IndyGo’s property tax) clearly depended on the enactment of a unified regional transit tax, something that is not possible under the tax legislation that was subsequently approved.  Accordingly, CIRTA’s development and application of its “brokerage” function is a prerequisite for any discussions of operational consolidation.  With it being possible for multiple counties and townships to have separately administered transit tax districts and revenue streams, CIRTA must work diligently to ensure that the resulting taxing “patchwork” resembles a unified regional tax district to the greatest extent possible, prior to any serious discussions of operational consolidation.   </w:t>
      </w:r>
    </w:p>
    <w:p w14:paraId="121ECEA4" w14:textId="77777777" w:rsidR="002E03DB" w:rsidRDefault="002E03DB" w:rsidP="002E03DB">
      <w:pPr>
        <w:spacing w:after="0" w:line="240" w:lineRule="auto"/>
      </w:pPr>
    </w:p>
    <w:p w14:paraId="42EA24D9" w14:textId="77777777" w:rsidR="002E03DB" w:rsidRPr="002E03DB" w:rsidRDefault="002E03DB" w:rsidP="00DD220D">
      <w:pPr>
        <w:spacing w:after="0" w:line="240" w:lineRule="auto"/>
      </w:pPr>
      <w:r>
        <w:t xml:space="preserve">Despite recommending consolidation of the urban systems (IndyGo and CIRTA), the prior study advocated that rural transit operators remain separate.   Since then, perhaps in response to a rising demand for rural trips that cross different service areas, these rural operators have argued for a degree of centralization of certain functions, including data collection, grant reporting, and perhaps even scheduling. These findings suggest that CIRTA explore ways to assist its rural partners in these functions.    </w:t>
      </w:r>
    </w:p>
    <w:sectPr w:rsidR="002E03DB" w:rsidRPr="002E03DB" w:rsidSect="001B5961">
      <w:footerReference w:type="default" r:id="rId15"/>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F33009" w15:done="0"/>
  <w15:commentEx w15:paraId="7586D801" w15:done="0"/>
  <w15:commentEx w15:paraId="51199F9D" w15:done="0"/>
  <w15:commentEx w15:paraId="5F0D309C" w15:done="0"/>
  <w15:commentEx w15:paraId="180EC4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F73A4" w14:textId="77777777" w:rsidR="006A6F9B" w:rsidRDefault="006A6F9B" w:rsidP="00B01A2F">
      <w:pPr>
        <w:spacing w:after="0" w:line="240" w:lineRule="auto"/>
      </w:pPr>
      <w:r>
        <w:separator/>
      </w:r>
    </w:p>
  </w:endnote>
  <w:endnote w:type="continuationSeparator" w:id="0">
    <w:p w14:paraId="6D1BDFA6" w14:textId="77777777" w:rsidR="006A6F9B" w:rsidRDefault="006A6F9B" w:rsidP="00B01A2F">
      <w:pPr>
        <w:spacing w:after="0" w:line="240" w:lineRule="auto"/>
      </w:pPr>
      <w:r>
        <w:continuationSeparator/>
      </w:r>
    </w:p>
  </w:endnote>
  <w:endnote w:type="continuationNotice" w:id="1">
    <w:p w14:paraId="33B6A5DC" w14:textId="77777777" w:rsidR="006A6F9B" w:rsidRDefault="006A6F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C91E8" w14:textId="77777777" w:rsidR="00632322" w:rsidRDefault="00632322">
    <w:pPr>
      <w:pStyle w:val="Footer"/>
      <w:jc w:val="center"/>
    </w:pPr>
  </w:p>
  <w:p w14:paraId="50163F5B" w14:textId="77777777" w:rsidR="00632322" w:rsidRDefault="006323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864263"/>
      <w:docPartObj>
        <w:docPartGallery w:val="Page Numbers (Bottom of Page)"/>
        <w:docPartUnique/>
      </w:docPartObj>
    </w:sdtPr>
    <w:sdtEndPr/>
    <w:sdtContent>
      <w:sdt>
        <w:sdtPr>
          <w:id w:val="-367453419"/>
          <w:docPartObj>
            <w:docPartGallery w:val="Page Numbers (Top of Page)"/>
            <w:docPartUnique/>
          </w:docPartObj>
        </w:sdtPr>
        <w:sdtEndPr/>
        <w:sdtContent>
          <w:p w14:paraId="34754698" w14:textId="77777777" w:rsidR="00632322" w:rsidRDefault="0063232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832F1">
              <w:rPr>
                <w:b/>
                <w:bCs/>
                <w:noProof/>
              </w:rPr>
              <w:t>16</w:t>
            </w:r>
            <w:r>
              <w:rPr>
                <w:b/>
                <w:bCs/>
                <w:sz w:val="24"/>
                <w:szCs w:val="24"/>
              </w:rPr>
              <w:fldChar w:fldCharType="end"/>
            </w:r>
          </w:p>
        </w:sdtContent>
      </w:sdt>
    </w:sdtContent>
  </w:sdt>
  <w:p w14:paraId="122204A6" w14:textId="77777777" w:rsidR="00632322" w:rsidRDefault="00632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10D12" w14:textId="77777777" w:rsidR="006A6F9B" w:rsidRDefault="006A6F9B" w:rsidP="00B01A2F">
      <w:pPr>
        <w:spacing w:after="0" w:line="240" w:lineRule="auto"/>
      </w:pPr>
      <w:r>
        <w:separator/>
      </w:r>
    </w:p>
  </w:footnote>
  <w:footnote w:type="continuationSeparator" w:id="0">
    <w:p w14:paraId="25415D5F" w14:textId="77777777" w:rsidR="006A6F9B" w:rsidRDefault="006A6F9B" w:rsidP="00B01A2F">
      <w:pPr>
        <w:spacing w:after="0" w:line="240" w:lineRule="auto"/>
      </w:pPr>
      <w:r>
        <w:continuationSeparator/>
      </w:r>
    </w:p>
  </w:footnote>
  <w:footnote w:type="continuationNotice" w:id="1">
    <w:p w14:paraId="5B44F2FE" w14:textId="77777777" w:rsidR="006A6F9B" w:rsidRDefault="006A6F9B">
      <w:pPr>
        <w:spacing w:after="0" w:line="240" w:lineRule="auto"/>
      </w:pPr>
    </w:p>
  </w:footnote>
  <w:footnote w:id="2">
    <w:p w14:paraId="3EC130F7" w14:textId="77777777" w:rsidR="00632322" w:rsidRDefault="00632322">
      <w:pPr>
        <w:pStyle w:val="FootnoteText"/>
      </w:pPr>
      <w:r>
        <w:rPr>
          <w:rStyle w:val="FootnoteReference"/>
        </w:rPr>
        <w:footnoteRef/>
      </w:r>
      <w:r>
        <w:t xml:space="preserve"> A plan for increased and expanded public transportation supply that encompasses most, but not all, of CIRTA’s service area.  See </w:t>
      </w:r>
      <w:hyperlink r:id="rId1" w:history="1">
        <w:r w:rsidRPr="00541BF7">
          <w:rPr>
            <w:rStyle w:val="Hyperlink"/>
          </w:rPr>
          <w:t>www.indyconnect.org</w:t>
        </w:r>
      </w:hyperlink>
      <w:r>
        <w:t xml:space="preserve"> for more details.  </w:t>
      </w:r>
    </w:p>
  </w:footnote>
  <w:footnote w:id="3">
    <w:p w14:paraId="148039B7" w14:textId="77777777" w:rsidR="00632322" w:rsidRDefault="00632322">
      <w:pPr>
        <w:pStyle w:val="FootnoteText"/>
      </w:pPr>
      <w:r>
        <w:rPr>
          <w:rStyle w:val="FootnoteReference"/>
        </w:rPr>
        <w:footnoteRef/>
      </w:r>
      <w:r>
        <w:t xml:space="preserve"> The Coordinated Plan serves to ensure that mobility-disadvantaged populations (e.g., the elderly, the infirm) have adequate access to public transportation services.  The Plan is a requirement for programming funds under the U.S. Federal Transit Administration’s (FTA) Section 5310 program.  </w:t>
      </w:r>
    </w:p>
  </w:footnote>
  <w:footnote w:id="4">
    <w:p w14:paraId="1632EDFC" w14:textId="77777777" w:rsidR="00632322" w:rsidRPr="004B5210" w:rsidRDefault="00632322" w:rsidP="004B5210">
      <w:pPr>
        <w:pStyle w:val="FootnoteText"/>
      </w:pPr>
      <w:r>
        <w:rPr>
          <w:rStyle w:val="FootnoteReference"/>
        </w:rPr>
        <w:footnoteRef/>
      </w:r>
      <w:r>
        <w:t xml:space="preserve"> Mintzberg and Waters (1985).  “</w:t>
      </w:r>
      <w:r w:rsidRPr="004B5210">
        <w:t>Of strategies, deliberate and emergent</w:t>
      </w:r>
      <w:r>
        <w:t xml:space="preserve">.”  </w:t>
      </w:r>
      <w:r>
        <w:rPr>
          <w:i/>
        </w:rPr>
        <w:t xml:space="preserve">Strategic Management Journal </w:t>
      </w:r>
      <w:r>
        <w:t xml:space="preserve"> 6(3).  July/September 1985, pp 257–272.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C9F"/>
    <w:multiLevelType w:val="multilevel"/>
    <w:tmpl w:val="2CBEBE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630B"/>
    <w:multiLevelType w:val="hybridMultilevel"/>
    <w:tmpl w:val="AFBC3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B31D3"/>
    <w:multiLevelType w:val="hybridMultilevel"/>
    <w:tmpl w:val="6826D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1220F"/>
    <w:multiLevelType w:val="hybridMultilevel"/>
    <w:tmpl w:val="BB0E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C4343"/>
    <w:multiLevelType w:val="hybridMultilevel"/>
    <w:tmpl w:val="29AE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4A06D0"/>
    <w:multiLevelType w:val="hybridMultilevel"/>
    <w:tmpl w:val="DD0A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574C0"/>
    <w:multiLevelType w:val="hybridMultilevel"/>
    <w:tmpl w:val="79D8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4A004F"/>
    <w:multiLevelType w:val="hybridMultilevel"/>
    <w:tmpl w:val="AC6C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5367FF"/>
    <w:multiLevelType w:val="hybridMultilevel"/>
    <w:tmpl w:val="2398F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042F9F"/>
    <w:multiLevelType w:val="hybridMultilevel"/>
    <w:tmpl w:val="5A0A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7736D1"/>
    <w:multiLevelType w:val="hybridMultilevel"/>
    <w:tmpl w:val="45EE40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33016589"/>
    <w:multiLevelType w:val="hybridMultilevel"/>
    <w:tmpl w:val="07C2D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6F6B78"/>
    <w:multiLevelType w:val="hybridMultilevel"/>
    <w:tmpl w:val="5FCC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520107"/>
    <w:multiLevelType w:val="hybridMultilevel"/>
    <w:tmpl w:val="D2D8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54214B"/>
    <w:multiLevelType w:val="hybridMultilevel"/>
    <w:tmpl w:val="046E6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CC26CC"/>
    <w:multiLevelType w:val="hybridMultilevel"/>
    <w:tmpl w:val="5620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962D75"/>
    <w:multiLevelType w:val="hybridMultilevel"/>
    <w:tmpl w:val="604E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BF5532"/>
    <w:multiLevelType w:val="hybridMultilevel"/>
    <w:tmpl w:val="432C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3E12A1"/>
    <w:multiLevelType w:val="hybridMultilevel"/>
    <w:tmpl w:val="981E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442BA5"/>
    <w:multiLevelType w:val="hybridMultilevel"/>
    <w:tmpl w:val="2028E9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741B1A"/>
    <w:multiLevelType w:val="hybridMultilevel"/>
    <w:tmpl w:val="C40211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4F54C6"/>
    <w:multiLevelType w:val="hybridMultilevel"/>
    <w:tmpl w:val="DC58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39407D"/>
    <w:multiLevelType w:val="hybridMultilevel"/>
    <w:tmpl w:val="846E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0"/>
    <w:lvlOverride w:ilvl="0"/>
    <w:lvlOverride w:ilvl="1">
      <w:startOverride w:val="1"/>
    </w:lvlOverride>
  </w:num>
  <w:num w:numId="3">
    <w:abstractNumId w:val="0"/>
    <w:lvlOverride w:ilvl="0"/>
    <w:lvlOverride w:ilvl="1"/>
    <w:lvlOverride w:ilvl="2">
      <w:startOverride w:val="1"/>
    </w:lvlOverride>
  </w:num>
  <w:num w:numId="4">
    <w:abstractNumId w:val="0"/>
    <w:lvlOverride w:ilvl="0"/>
    <w:lvlOverride w:ilvl="1"/>
    <w:lvlOverride w:ilvl="2">
      <w:startOverride w:val="1"/>
    </w:lvlOverride>
  </w:num>
  <w:num w:numId="5">
    <w:abstractNumId w:val="0"/>
    <w:lvlOverride w:ilvl="0"/>
    <w:lvlOverride w:ilvl="1"/>
    <w:lvlOverride w:ilvl="2"/>
    <w:lvlOverride w:ilvl="3">
      <w:startOverride w:val="1"/>
    </w:lvlOverride>
  </w:num>
  <w:num w:numId="6">
    <w:abstractNumId w:val="0"/>
    <w:lvlOverride w:ilvl="0"/>
    <w:lvlOverride w:ilvl="1"/>
    <w:lvlOverride w:ilvl="2"/>
    <w:lvlOverride w:ilvl="3"/>
    <w:lvlOverride w:ilvl="4">
      <w:startOverride w:val="1"/>
    </w:lvlOverride>
  </w:num>
  <w:num w:numId="7">
    <w:abstractNumId w:val="0"/>
    <w:lvlOverride w:ilvl="0"/>
    <w:lvlOverride w:ilvl="1"/>
    <w:lvlOverride w:ilvl="2"/>
    <w:lvlOverride w:ilvl="3">
      <w:startOverride w:val="1"/>
    </w:lvlOverride>
    <w:lvlOverride w:ilvl="4"/>
  </w:num>
  <w:num w:numId="8">
    <w:abstractNumId w:val="0"/>
    <w:lvlOverride w:ilvl="0"/>
    <w:lvlOverride w:ilvl="1">
      <w:startOverride w:val="1"/>
    </w:lvlOverride>
    <w:lvlOverride w:ilvl="2"/>
    <w:lvlOverride w:ilvl="3"/>
    <w:lvlOverride w:ilvl="4"/>
  </w:num>
  <w:num w:numId="9">
    <w:abstractNumId w:val="0"/>
    <w:lvlOverride w:ilvl="0"/>
    <w:lvlOverride w:ilvl="1"/>
    <w:lvlOverride w:ilvl="2">
      <w:startOverride w:val="1"/>
    </w:lvlOverride>
    <w:lvlOverride w:ilvl="3"/>
    <w:lvlOverride w:ilvl="4"/>
  </w:num>
  <w:num w:numId="10">
    <w:abstractNumId w:val="0"/>
    <w:lvlOverride w:ilvl="0"/>
    <w:lvlOverride w:ilvl="1"/>
    <w:lvlOverride w:ilvl="2">
      <w:startOverride w:val="1"/>
    </w:lvlOverride>
    <w:lvlOverride w:ilvl="3"/>
    <w:lvlOverride w:ilvl="4"/>
  </w:num>
  <w:num w:numId="11">
    <w:abstractNumId w:val="0"/>
    <w:lvlOverride w:ilvl="0"/>
    <w:lvlOverride w:ilvl="1">
      <w:startOverride w:val="1"/>
    </w:lvlOverride>
    <w:lvlOverride w:ilvl="2"/>
    <w:lvlOverride w:ilvl="3"/>
    <w:lvlOverride w:ilvl="4"/>
  </w:num>
  <w:num w:numId="12">
    <w:abstractNumId w:val="0"/>
    <w:lvlOverride w:ilvl="0"/>
    <w:lvlOverride w:ilvl="1"/>
    <w:lvlOverride w:ilvl="2">
      <w:startOverride w:val="1"/>
    </w:lvlOverride>
    <w:lvlOverride w:ilvl="3"/>
    <w:lvlOverride w:ilvl="4"/>
  </w:num>
  <w:num w:numId="13">
    <w:abstractNumId w:val="0"/>
    <w:lvlOverride w:ilvl="0"/>
    <w:lvlOverride w:ilvl="1"/>
    <w:lvlOverride w:ilvl="2"/>
    <w:lvlOverride w:ilvl="3">
      <w:startOverride w:val="1"/>
    </w:lvlOverride>
    <w:lvlOverride w:ilvl="4"/>
  </w:num>
  <w:num w:numId="14">
    <w:abstractNumId w:val="6"/>
  </w:num>
  <w:num w:numId="15">
    <w:abstractNumId w:val="19"/>
  </w:num>
  <w:num w:numId="16">
    <w:abstractNumId w:val="20"/>
  </w:num>
  <w:num w:numId="17">
    <w:abstractNumId w:val="14"/>
  </w:num>
  <w:num w:numId="18">
    <w:abstractNumId w:val="2"/>
  </w:num>
  <w:num w:numId="19">
    <w:abstractNumId w:val="1"/>
  </w:num>
  <w:num w:numId="20">
    <w:abstractNumId w:val="21"/>
  </w:num>
  <w:num w:numId="21">
    <w:abstractNumId w:val="7"/>
  </w:num>
  <w:num w:numId="22">
    <w:abstractNumId w:val="13"/>
  </w:num>
  <w:num w:numId="23">
    <w:abstractNumId w:val="10"/>
  </w:num>
  <w:num w:numId="24">
    <w:abstractNumId w:val="17"/>
  </w:num>
  <w:num w:numId="25">
    <w:abstractNumId w:val="18"/>
  </w:num>
  <w:num w:numId="26">
    <w:abstractNumId w:val="9"/>
  </w:num>
  <w:num w:numId="27">
    <w:abstractNumId w:val="3"/>
  </w:num>
  <w:num w:numId="28">
    <w:abstractNumId w:val="4"/>
  </w:num>
  <w:num w:numId="29">
    <w:abstractNumId w:val="11"/>
  </w:num>
  <w:num w:numId="30">
    <w:abstractNumId w:val="8"/>
  </w:num>
  <w:num w:numId="31">
    <w:abstractNumId w:val="15"/>
  </w:num>
  <w:num w:numId="32">
    <w:abstractNumId w:val="22"/>
  </w:num>
  <w:num w:numId="33">
    <w:abstractNumId w:val="5"/>
  </w:num>
  <w:num w:numId="34">
    <w:abstractNumId w:val="12"/>
  </w:num>
  <w:num w:numId="35">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mbridge Systematics, Inc.">
    <w15:presenceInfo w15:providerId="None" w15:userId="Cambridge Systematics,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6AE"/>
    <w:rsid w:val="00002621"/>
    <w:rsid w:val="0000333E"/>
    <w:rsid w:val="00003B15"/>
    <w:rsid w:val="00007F39"/>
    <w:rsid w:val="00012EE6"/>
    <w:rsid w:val="00016606"/>
    <w:rsid w:val="00021092"/>
    <w:rsid w:val="00022BFD"/>
    <w:rsid w:val="00044C80"/>
    <w:rsid w:val="00045522"/>
    <w:rsid w:val="00047CAF"/>
    <w:rsid w:val="00047CE5"/>
    <w:rsid w:val="00051091"/>
    <w:rsid w:val="0005652C"/>
    <w:rsid w:val="00057EF3"/>
    <w:rsid w:val="0006022A"/>
    <w:rsid w:val="00063918"/>
    <w:rsid w:val="0006438E"/>
    <w:rsid w:val="00071E5A"/>
    <w:rsid w:val="00071FFA"/>
    <w:rsid w:val="0008026D"/>
    <w:rsid w:val="0008035B"/>
    <w:rsid w:val="00082597"/>
    <w:rsid w:val="000836DC"/>
    <w:rsid w:val="00087124"/>
    <w:rsid w:val="00087370"/>
    <w:rsid w:val="00091DB7"/>
    <w:rsid w:val="00097188"/>
    <w:rsid w:val="000B4AB0"/>
    <w:rsid w:val="000B59E1"/>
    <w:rsid w:val="000C232A"/>
    <w:rsid w:val="000C3EE0"/>
    <w:rsid w:val="000C512F"/>
    <w:rsid w:val="000D485F"/>
    <w:rsid w:val="000D5F80"/>
    <w:rsid w:val="000E0AC5"/>
    <w:rsid w:val="000E7BC8"/>
    <w:rsid w:val="000F00DB"/>
    <w:rsid w:val="00100E83"/>
    <w:rsid w:val="00102369"/>
    <w:rsid w:val="00106165"/>
    <w:rsid w:val="00110F61"/>
    <w:rsid w:val="00112BF1"/>
    <w:rsid w:val="0011373D"/>
    <w:rsid w:val="00114302"/>
    <w:rsid w:val="00114523"/>
    <w:rsid w:val="00116F10"/>
    <w:rsid w:val="0012350B"/>
    <w:rsid w:val="00126340"/>
    <w:rsid w:val="001274B4"/>
    <w:rsid w:val="00127F47"/>
    <w:rsid w:val="00130341"/>
    <w:rsid w:val="00132529"/>
    <w:rsid w:val="001352A1"/>
    <w:rsid w:val="00137268"/>
    <w:rsid w:val="0014232B"/>
    <w:rsid w:val="001433A2"/>
    <w:rsid w:val="00153C68"/>
    <w:rsid w:val="00156DD7"/>
    <w:rsid w:val="00160756"/>
    <w:rsid w:val="00170B14"/>
    <w:rsid w:val="00176B24"/>
    <w:rsid w:val="0018038B"/>
    <w:rsid w:val="001926D5"/>
    <w:rsid w:val="001947A8"/>
    <w:rsid w:val="001A1005"/>
    <w:rsid w:val="001A1BB9"/>
    <w:rsid w:val="001A389B"/>
    <w:rsid w:val="001B2864"/>
    <w:rsid w:val="001B3365"/>
    <w:rsid w:val="001B5961"/>
    <w:rsid w:val="001B59DB"/>
    <w:rsid w:val="001D55FF"/>
    <w:rsid w:val="001D6443"/>
    <w:rsid w:val="001E1BC8"/>
    <w:rsid w:val="001E1F84"/>
    <w:rsid w:val="001E681D"/>
    <w:rsid w:val="001E698C"/>
    <w:rsid w:val="001F2AB1"/>
    <w:rsid w:val="001F4FAA"/>
    <w:rsid w:val="00201555"/>
    <w:rsid w:val="00211C56"/>
    <w:rsid w:val="002137CA"/>
    <w:rsid w:val="0021678A"/>
    <w:rsid w:val="00216792"/>
    <w:rsid w:val="00226984"/>
    <w:rsid w:val="00226F28"/>
    <w:rsid w:val="002348FC"/>
    <w:rsid w:val="00237541"/>
    <w:rsid w:val="00240731"/>
    <w:rsid w:val="00244323"/>
    <w:rsid w:val="00251FFE"/>
    <w:rsid w:val="00252582"/>
    <w:rsid w:val="002536D2"/>
    <w:rsid w:val="002538B4"/>
    <w:rsid w:val="002556AA"/>
    <w:rsid w:val="00257AEB"/>
    <w:rsid w:val="00262C33"/>
    <w:rsid w:val="00263088"/>
    <w:rsid w:val="00263BD1"/>
    <w:rsid w:val="00264D75"/>
    <w:rsid w:val="00272C3F"/>
    <w:rsid w:val="002765D6"/>
    <w:rsid w:val="0028135E"/>
    <w:rsid w:val="002850C8"/>
    <w:rsid w:val="00287131"/>
    <w:rsid w:val="00290376"/>
    <w:rsid w:val="00291926"/>
    <w:rsid w:val="00295BFE"/>
    <w:rsid w:val="00295FA9"/>
    <w:rsid w:val="002A1049"/>
    <w:rsid w:val="002A6FD3"/>
    <w:rsid w:val="002B6A46"/>
    <w:rsid w:val="002D1E5D"/>
    <w:rsid w:val="002D3FE6"/>
    <w:rsid w:val="002D608F"/>
    <w:rsid w:val="002D6C90"/>
    <w:rsid w:val="002D6F79"/>
    <w:rsid w:val="002E03DB"/>
    <w:rsid w:val="002E22D6"/>
    <w:rsid w:val="002E4441"/>
    <w:rsid w:val="002E4710"/>
    <w:rsid w:val="002E5DCF"/>
    <w:rsid w:val="002E62C6"/>
    <w:rsid w:val="002F0A0E"/>
    <w:rsid w:val="002F0DF3"/>
    <w:rsid w:val="003011F4"/>
    <w:rsid w:val="00303359"/>
    <w:rsid w:val="003051CC"/>
    <w:rsid w:val="00305484"/>
    <w:rsid w:val="0030651F"/>
    <w:rsid w:val="00306532"/>
    <w:rsid w:val="00314C21"/>
    <w:rsid w:val="003168F9"/>
    <w:rsid w:val="00324815"/>
    <w:rsid w:val="00332FC8"/>
    <w:rsid w:val="003360E4"/>
    <w:rsid w:val="003372CE"/>
    <w:rsid w:val="003410F3"/>
    <w:rsid w:val="003430DA"/>
    <w:rsid w:val="003470B0"/>
    <w:rsid w:val="003538A2"/>
    <w:rsid w:val="0035735E"/>
    <w:rsid w:val="003579B9"/>
    <w:rsid w:val="00361A48"/>
    <w:rsid w:val="0036526A"/>
    <w:rsid w:val="00365AF1"/>
    <w:rsid w:val="003704B5"/>
    <w:rsid w:val="00381447"/>
    <w:rsid w:val="00381701"/>
    <w:rsid w:val="003837BF"/>
    <w:rsid w:val="0038621F"/>
    <w:rsid w:val="00393AF5"/>
    <w:rsid w:val="00394C49"/>
    <w:rsid w:val="00395F49"/>
    <w:rsid w:val="00397ED1"/>
    <w:rsid w:val="003A05C8"/>
    <w:rsid w:val="003A2A3B"/>
    <w:rsid w:val="003A429B"/>
    <w:rsid w:val="003B1AA0"/>
    <w:rsid w:val="003B4D13"/>
    <w:rsid w:val="003B571A"/>
    <w:rsid w:val="003B6914"/>
    <w:rsid w:val="003D11D0"/>
    <w:rsid w:val="003E027C"/>
    <w:rsid w:val="003E1CFA"/>
    <w:rsid w:val="003F2E9B"/>
    <w:rsid w:val="003F37F4"/>
    <w:rsid w:val="003F3BB5"/>
    <w:rsid w:val="003F63F0"/>
    <w:rsid w:val="004001DD"/>
    <w:rsid w:val="00400E6E"/>
    <w:rsid w:val="00402A0D"/>
    <w:rsid w:val="00407A3D"/>
    <w:rsid w:val="00412340"/>
    <w:rsid w:val="00413C1F"/>
    <w:rsid w:val="004172FC"/>
    <w:rsid w:val="0041769D"/>
    <w:rsid w:val="00421553"/>
    <w:rsid w:val="00422427"/>
    <w:rsid w:val="00426B4C"/>
    <w:rsid w:val="00430752"/>
    <w:rsid w:val="00435273"/>
    <w:rsid w:val="00435EE3"/>
    <w:rsid w:val="0044471B"/>
    <w:rsid w:val="004475CF"/>
    <w:rsid w:val="004513E3"/>
    <w:rsid w:val="004517E5"/>
    <w:rsid w:val="0045360A"/>
    <w:rsid w:val="00454881"/>
    <w:rsid w:val="00460190"/>
    <w:rsid w:val="00461982"/>
    <w:rsid w:val="00466D45"/>
    <w:rsid w:val="00466D74"/>
    <w:rsid w:val="004671BB"/>
    <w:rsid w:val="00472C45"/>
    <w:rsid w:val="00472D74"/>
    <w:rsid w:val="00475357"/>
    <w:rsid w:val="00477273"/>
    <w:rsid w:val="00480DF9"/>
    <w:rsid w:val="00482101"/>
    <w:rsid w:val="004841B4"/>
    <w:rsid w:val="00493231"/>
    <w:rsid w:val="004A0531"/>
    <w:rsid w:val="004A226D"/>
    <w:rsid w:val="004A47DF"/>
    <w:rsid w:val="004A5B59"/>
    <w:rsid w:val="004B0D91"/>
    <w:rsid w:val="004B48BC"/>
    <w:rsid w:val="004B5210"/>
    <w:rsid w:val="004C0A29"/>
    <w:rsid w:val="004C1924"/>
    <w:rsid w:val="004C4619"/>
    <w:rsid w:val="004E3508"/>
    <w:rsid w:val="004E3521"/>
    <w:rsid w:val="004E5EA8"/>
    <w:rsid w:val="004F4147"/>
    <w:rsid w:val="004F6C51"/>
    <w:rsid w:val="004F7B47"/>
    <w:rsid w:val="005026C1"/>
    <w:rsid w:val="00503107"/>
    <w:rsid w:val="005045FE"/>
    <w:rsid w:val="005178D7"/>
    <w:rsid w:val="00527348"/>
    <w:rsid w:val="00527AF3"/>
    <w:rsid w:val="00535E3D"/>
    <w:rsid w:val="00537AFB"/>
    <w:rsid w:val="00540028"/>
    <w:rsid w:val="00540FA2"/>
    <w:rsid w:val="00541368"/>
    <w:rsid w:val="00543791"/>
    <w:rsid w:val="00546980"/>
    <w:rsid w:val="00546D5E"/>
    <w:rsid w:val="00550472"/>
    <w:rsid w:val="005559EE"/>
    <w:rsid w:val="0055794A"/>
    <w:rsid w:val="00561D2F"/>
    <w:rsid w:val="00566993"/>
    <w:rsid w:val="00566A04"/>
    <w:rsid w:val="00566DD7"/>
    <w:rsid w:val="0058624B"/>
    <w:rsid w:val="00586680"/>
    <w:rsid w:val="005A42D7"/>
    <w:rsid w:val="005B0CAE"/>
    <w:rsid w:val="005B3ACF"/>
    <w:rsid w:val="005B3EB8"/>
    <w:rsid w:val="005B5AB1"/>
    <w:rsid w:val="005B734B"/>
    <w:rsid w:val="005C2BB9"/>
    <w:rsid w:val="005C3E47"/>
    <w:rsid w:val="005D68B3"/>
    <w:rsid w:val="005E5866"/>
    <w:rsid w:val="005F454F"/>
    <w:rsid w:val="00600652"/>
    <w:rsid w:val="00604AFD"/>
    <w:rsid w:val="0061098F"/>
    <w:rsid w:val="00612D21"/>
    <w:rsid w:val="00613A7F"/>
    <w:rsid w:val="006220C3"/>
    <w:rsid w:val="00630E18"/>
    <w:rsid w:val="00632322"/>
    <w:rsid w:val="00645442"/>
    <w:rsid w:val="00650A31"/>
    <w:rsid w:val="00657B6C"/>
    <w:rsid w:val="006637DF"/>
    <w:rsid w:val="00664031"/>
    <w:rsid w:val="006678F3"/>
    <w:rsid w:val="006711AD"/>
    <w:rsid w:val="00672E6F"/>
    <w:rsid w:val="00675B5B"/>
    <w:rsid w:val="00676F3B"/>
    <w:rsid w:val="006803ED"/>
    <w:rsid w:val="006910C6"/>
    <w:rsid w:val="00693733"/>
    <w:rsid w:val="00693E11"/>
    <w:rsid w:val="006A5509"/>
    <w:rsid w:val="006A6F9B"/>
    <w:rsid w:val="006B0CD8"/>
    <w:rsid w:val="006B29FD"/>
    <w:rsid w:val="006B2BF9"/>
    <w:rsid w:val="006B6E23"/>
    <w:rsid w:val="006B736C"/>
    <w:rsid w:val="006D080A"/>
    <w:rsid w:val="006D71F7"/>
    <w:rsid w:val="006E20B3"/>
    <w:rsid w:val="006E77C4"/>
    <w:rsid w:val="006F546D"/>
    <w:rsid w:val="007009DF"/>
    <w:rsid w:val="00706222"/>
    <w:rsid w:val="007078D3"/>
    <w:rsid w:val="00710A5D"/>
    <w:rsid w:val="0071235A"/>
    <w:rsid w:val="0071420F"/>
    <w:rsid w:val="0073125F"/>
    <w:rsid w:val="0073217F"/>
    <w:rsid w:val="007325CB"/>
    <w:rsid w:val="00733883"/>
    <w:rsid w:val="00736A37"/>
    <w:rsid w:val="007372F3"/>
    <w:rsid w:val="00740CD1"/>
    <w:rsid w:val="0074663F"/>
    <w:rsid w:val="0074709C"/>
    <w:rsid w:val="00750100"/>
    <w:rsid w:val="007605C9"/>
    <w:rsid w:val="007625B7"/>
    <w:rsid w:val="00770233"/>
    <w:rsid w:val="007727C9"/>
    <w:rsid w:val="00774CC1"/>
    <w:rsid w:val="00774E27"/>
    <w:rsid w:val="0077709E"/>
    <w:rsid w:val="007774AD"/>
    <w:rsid w:val="007863E2"/>
    <w:rsid w:val="00786BA6"/>
    <w:rsid w:val="00787734"/>
    <w:rsid w:val="007904EC"/>
    <w:rsid w:val="00790576"/>
    <w:rsid w:val="00790F57"/>
    <w:rsid w:val="007928B3"/>
    <w:rsid w:val="00792C38"/>
    <w:rsid w:val="00797CCF"/>
    <w:rsid w:val="007A0796"/>
    <w:rsid w:val="007A128F"/>
    <w:rsid w:val="007A2CA9"/>
    <w:rsid w:val="007B20D1"/>
    <w:rsid w:val="007B2FC3"/>
    <w:rsid w:val="007B76B1"/>
    <w:rsid w:val="007C105C"/>
    <w:rsid w:val="007C6A3A"/>
    <w:rsid w:val="007D73C3"/>
    <w:rsid w:val="007E5C8E"/>
    <w:rsid w:val="007F0848"/>
    <w:rsid w:val="007F2B24"/>
    <w:rsid w:val="007F7AC9"/>
    <w:rsid w:val="00807FB5"/>
    <w:rsid w:val="00814295"/>
    <w:rsid w:val="008147A7"/>
    <w:rsid w:val="00824531"/>
    <w:rsid w:val="00842CC1"/>
    <w:rsid w:val="00842F9B"/>
    <w:rsid w:val="0084338B"/>
    <w:rsid w:val="00855C67"/>
    <w:rsid w:val="0085675C"/>
    <w:rsid w:val="00865FCB"/>
    <w:rsid w:val="008719EC"/>
    <w:rsid w:val="00871EAD"/>
    <w:rsid w:val="00873067"/>
    <w:rsid w:val="0087379D"/>
    <w:rsid w:val="008842F5"/>
    <w:rsid w:val="008935D9"/>
    <w:rsid w:val="00895B1C"/>
    <w:rsid w:val="00897515"/>
    <w:rsid w:val="008A14A0"/>
    <w:rsid w:val="008A55C8"/>
    <w:rsid w:val="008A6574"/>
    <w:rsid w:val="008B3E52"/>
    <w:rsid w:val="008C6BFE"/>
    <w:rsid w:val="008C72B4"/>
    <w:rsid w:val="008C77E8"/>
    <w:rsid w:val="008D1B87"/>
    <w:rsid w:val="008D5BFB"/>
    <w:rsid w:val="008D7610"/>
    <w:rsid w:val="008D7B72"/>
    <w:rsid w:val="008E01AA"/>
    <w:rsid w:val="008E0BFD"/>
    <w:rsid w:val="008E5647"/>
    <w:rsid w:val="008E6ED4"/>
    <w:rsid w:val="008E76E5"/>
    <w:rsid w:val="008F4963"/>
    <w:rsid w:val="008F4E3F"/>
    <w:rsid w:val="008F592D"/>
    <w:rsid w:val="008F5A29"/>
    <w:rsid w:val="008F5D7B"/>
    <w:rsid w:val="00910744"/>
    <w:rsid w:val="00911DB0"/>
    <w:rsid w:val="00912EA5"/>
    <w:rsid w:val="00913943"/>
    <w:rsid w:val="00915C67"/>
    <w:rsid w:val="009163C7"/>
    <w:rsid w:val="00920238"/>
    <w:rsid w:val="009215E6"/>
    <w:rsid w:val="00926874"/>
    <w:rsid w:val="0093105A"/>
    <w:rsid w:val="00933974"/>
    <w:rsid w:val="00944857"/>
    <w:rsid w:val="009456AE"/>
    <w:rsid w:val="00947F3B"/>
    <w:rsid w:val="00953E59"/>
    <w:rsid w:val="009558D0"/>
    <w:rsid w:val="00965CAC"/>
    <w:rsid w:val="009707C9"/>
    <w:rsid w:val="00970F95"/>
    <w:rsid w:val="009748E1"/>
    <w:rsid w:val="009801A5"/>
    <w:rsid w:val="00984362"/>
    <w:rsid w:val="009859F8"/>
    <w:rsid w:val="00995F54"/>
    <w:rsid w:val="0099632B"/>
    <w:rsid w:val="009A2FCB"/>
    <w:rsid w:val="009A50C5"/>
    <w:rsid w:val="009A5E42"/>
    <w:rsid w:val="009B1D9B"/>
    <w:rsid w:val="009B279E"/>
    <w:rsid w:val="009B2BBE"/>
    <w:rsid w:val="009B342B"/>
    <w:rsid w:val="009B4180"/>
    <w:rsid w:val="009B4543"/>
    <w:rsid w:val="009C26A2"/>
    <w:rsid w:val="009C3778"/>
    <w:rsid w:val="009C6844"/>
    <w:rsid w:val="009D4596"/>
    <w:rsid w:val="009D53D7"/>
    <w:rsid w:val="009D66B6"/>
    <w:rsid w:val="009D6B8D"/>
    <w:rsid w:val="009E28B8"/>
    <w:rsid w:val="00A17F7D"/>
    <w:rsid w:val="00A20720"/>
    <w:rsid w:val="00A3063F"/>
    <w:rsid w:val="00A32B7E"/>
    <w:rsid w:val="00A336D5"/>
    <w:rsid w:val="00A34364"/>
    <w:rsid w:val="00A35A57"/>
    <w:rsid w:val="00A376F7"/>
    <w:rsid w:val="00A47ADD"/>
    <w:rsid w:val="00A51AA6"/>
    <w:rsid w:val="00A520CD"/>
    <w:rsid w:val="00A67BCA"/>
    <w:rsid w:val="00A76F68"/>
    <w:rsid w:val="00A819EB"/>
    <w:rsid w:val="00A860AE"/>
    <w:rsid w:val="00A917D9"/>
    <w:rsid w:val="00A93010"/>
    <w:rsid w:val="00A93310"/>
    <w:rsid w:val="00A96007"/>
    <w:rsid w:val="00AA0C17"/>
    <w:rsid w:val="00AA5213"/>
    <w:rsid w:val="00AA6614"/>
    <w:rsid w:val="00AB442B"/>
    <w:rsid w:val="00AB625C"/>
    <w:rsid w:val="00AB6CBF"/>
    <w:rsid w:val="00AC1751"/>
    <w:rsid w:val="00AD0A2A"/>
    <w:rsid w:val="00AD6DFD"/>
    <w:rsid w:val="00AE5919"/>
    <w:rsid w:val="00B01A2F"/>
    <w:rsid w:val="00B062AF"/>
    <w:rsid w:val="00B07264"/>
    <w:rsid w:val="00B14EC3"/>
    <w:rsid w:val="00B23B48"/>
    <w:rsid w:val="00B4276F"/>
    <w:rsid w:val="00B43019"/>
    <w:rsid w:val="00B44CEE"/>
    <w:rsid w:val="00B60991"/>
    <w:rsid w:val="00B70BEC"/>
    <w:rsid w:val="00B728F1"/>
    <w:rsid w:val="00B832F1"/>
    <w:rsid w:val="00B83784"/>
    <w:rsid w:val="00B83F62"/>
    <w:rsid w:val="00B856A7"/>
    <w:rsid w:val="00B92C91"/>
    <w:rsid w:val="00BA2018"/>
    <w:rsid w:val="00BA580B"/>
    <w:rsid w:val="00BA608C"/>
    <w:rsid w:val="00BB5478"/>
    <w:rsid w:val="00BC4078"/>
    <w:rsid w:val="00BC4D76"/>
    <w:rsid w:val="00BD1FCC"/>
    <w:rsid w:val="00BD458C"/>
    <w:rsid w:val="00BD629F"/>
    <w:rsid w:val="00BD7352"/>
    <w:rsid w:val="00BE5FAB"/>
    <w:rsid w:val="00BF023C"/>
    <w:rsid w:val="00BF3B0B"/>
    <w:rsid w:val="00C00B08"/>
    <w:rsid w:val="00C04EB1"/>
    <w:rsid w:val="00C11238"/>
    <w:rsid w:val="00C172D1"/>
    <w:rsid w:val="00C3035E"/>
    <w:rsid w:val="00C35CC3"/>
    <w:rsid w:val="00C36812"/>
    <w:rsid w:val="00C412B1"/>
    <w:rsid w:val="00C44559"/>
    <w:rsid w:val="00C50933"/>
    <w:rsid w:val="00C51765"/>
    <w:rsid w:val="00C55D05"/>
    <w:rsid w:val="00C655AB"/>
    <w:rsid w:val="00C742DE"/>
    <w:rsid w:val="00C80AFC"/>
    <w:rsid w:val="00C84E1F"/>
    <w:rsid w:val="00C931BA"/>
    <w:rsid w:val="00C964D0"/>
    <w:rsid w:val="00CA1A7C"/>
    <w:rsid w:val="00CA58AF"/>
    <w:rsid w:val="00CB0CAF"/>
    <w:rsid w:val="00CB6242"/>
    <w:rsid w:val="00CB7D05"/>
    <w:rsid w:val="00CC3DC8"/>
    <w:rsid w:val="00CC49B4"/>
    <w:rsid w:val="00CE1A4D"/>
    <w:rsid w:val="00CE2146"/>
    <w:rsid w:val="00CE5E75"/>
    <w:rsid w:val="00CE5FBE"/>
    <w:rsid w:val="00CF3D3C"/>
    <w:rsid w:val="00CF4D66"/>
    <w:rsid w:val="00D014F2"/>
    <w:rsid w:val="00D01525"/>
    <w:rsid w:val="00D13B2D"/>
    <w:rsid w:val="00D14585"/>
    <w:rsid w:val="00D16FBD"/>
    <w:rsid w:val="00D21D7E"/>
    <w:rsid w:val="00D258B8"/>
    <w:rsid w:val="00D3163F"/>
    <w:rsid w:val="00D36C7D"/>
    <w:rsid w:val="00D37187"/>
    <w:rsid w:val="00D41E24"/>
    <w:rsid w:val="00D43FA1"/>
    <w:rsid w:val="00D44D5A"/>
    <w:rsid w:val="00D46894"/>
    <w:rsid w:val="00D46955"/>
    <w:rsid w:val="00D52F86"/>
    <w:rsid w:val="00D551D6"/>
    <w:rsid w:val="00D553E2"/>
    <w:rsid w:val="00D63341"/>
    <w:rsid w:val="00D65CB6"/>
    <w:rsid w:val="00D66A44"/>
    <w:rsid w:val="00D70784"/>
    <w:rsid w:val="00D72CAA"/>
    <w:rsid w:val="00D72CB9"/>
    <w:rsid w:val="00D81782"/>
    <w:rsid w:val="00D8541B"/>
    <w:rsid w:val="00DA016B"/>
    <w:rsid w:val="00DA2AEA"/>
    <w:rsid w:val="00DA3E0A"/>
    <w:rsid w:val="00DA726F"/>
    <w:rsid w:val="00DB2E01"/>
    <w:rsid w:val="00DB5DB3"/>
    <w:rsid w:val="00DC2A0E"/>
    <w:rsid w:val="00DC312F"/>
    <w:rsid w:val="00DC725E"/>
    <w:rsid w:val="00DD220D"/>
    <w:rsid w:val="00DD4A7A"/>
    <w:rsid w:val="00DE1B30"/>
    <w:rsid w:val="00DE379F"/>
    <w:rsid w:val="00DE3845"/>
    <w:rsid w:val="00DE5D67"/>
    <w:rsid w:val="00DF0FE6"/>
    <w:rsid w:val="00E021FE"/>
    <w:rsid w:val="00E0557A"/>
    <w:rsid w:val="00E06F9A"/>
    <w:rsid w:val="00E1096A"/>
    <w:rsid w:val="00E13BE3"/>
    <w:rsid w:val="00E1425C"/>
    <w:rsid w:val="00E161AF"/>
    <w:rsid w:val="00E3279A"/>
    <w:rsid w:val="00E33357"/>
    <w:rsid w:val="00E3556C"/>
    <w:rsid w:val="00E4114B"/>
    <w:rsid w:val="00E46EA0"/>
    <w:rsid w:val="00E46EA2"/>
    <w:rsid w:val="00E5333A"/>
    <w:rsid w:val="00E54D3F"/>
    <w:rsid w:val="00E55A4F"/>
    <w:rsid w:val="00E77BAF"/>
    <w:rsid w:val="00E90789"/>
    <w:rsid w:val="00E947ED"/>
    <w:rsid w:val="00E954D5"/>
    <w:rsid w:val="00E95720"/>
    <w:rsid w:val="00EA00DE"/>
    <w:rsid w:val="00EA22C4"/>
    <w:rsid w:val="00EA457D"/>
    <w:rsid w:val="00EA548B"/>
    <w:rsid w:val="00EA7A0E"/>
    <w:rsid w:val="00EB1006"/>
    <w:rsid w:val="00EB6129"/>
    <w:rsid w:val="00EC4801"/>
    <w:rsid w:val="00EC591F"/>
    <w:rsid w:val="00ED042D"/>
    <w:rsid w:val="00ED54D2"/>
    <w:rsid w:val="00EE59E1"/>
    <w:rsid w:val="00EE7326"/>
    <w:rsid w:val="00EF452B"/>
    <w:rsid w:val="00F00ACA"/>
    <w:rsid w:val="00F062ED"/>
    <w:rsid w:val="00F12CE5"/>
    <w:rsid w:val="00F13D71"/>
    <w:rsid w:val="00F16064"/>
    <w:rsid w:val="00F1662A"/>
    <w:rsid w:val="00F17E6A"/>
    <w:rsid w:val="00F23DBC"/>
    <w:rsid w:val="00F269D2"/>
    <w:rsid w:val="00F37512"/>
    <w:rsid w:val="00F4068E"/>
    <w:rsid w:val="00F452EC"/>
    <w:rsid w:val="00F463C8"/>
    <w:rsid w:val="00F5139C"/>
    <w:rsid w:val="00F60383"/>
    <w:rsid w:val="00F72B5F"/>
    <w:rsid w:val="00F805A0"/>
    <w:rsid w:val="00F845C4"/>
    <w:rsid w:val="00F90629"/>
    <w:rsid w:val="00F91333"/>
    <w:rsid w:val="00F94EF0"/>
    <w:rsid w:val="00F95A7E"/>
    <w:rsid w:val="00FA21E7"/>
    <w:rsid w:val="00FA2DF6"/>
    <w:rsid w:val="00FA3497"/>
    <w:rsid w:val="00FB0441"/>
    <w:rsid w:val="00FB1AA0"/>
    <w:rsid w:val="00FB6608"/>
    <w:rsid w:val="00FC007B"/>
    <w:rsid w:val="00FC15AF"/>
    <w:rsid w:val="00FC2C40"/>
    <w:rsid w:val="00FC733A"/>
    <w:rsid w:val="00FE0992"/>
    <w:rsid w:val="00FE40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A7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56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56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718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567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6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456A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456AE"/>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link w:val="NoSpacingChar"/>
    <w:uiPriority w:val="1"/>
    <w:qFormat/>
    <w:rsid w:val="0041769D"/>
    <w:pPr>
      <w:spacing w:after="0" w:line="240" w:lineRule="auto"/>
    </w:pPr>
    <w:rPr>
      <w:rFonts w:eastAsiaTheme="majorEastAsia" w:cstheme="majorBidi"/>
    </w:rPr>
  </w:style>
  <w:style w:type="character" w:customStyle="1" w:styleId="NoSpacingChar">
    <w:name w:val="No Spacing Char"/>
    <w:basedOn w:val="DefaultParagraphFont"/>
    <w:link w:val="NoSpacing"/>
    <w:uiPriority w:val="1"/>
    <w:rsid w:val="0041769D"/>
    <w:rPr>
      <w:rFonts w:eastAsiaTheme="majorEastAsia" w:cstheme="majorBidi"/>
    </w:rPr>
  </w:style>
  <w:style w:type="paragraph" w:styleId="Header">
    <w:name w:val="header"/>
    <w:basedOn w:val="Normal"/>
    <w:link w:val="HeaderChar"/>
    <w:uiPriority w:val="99"/>
    <w:unhideWhenUsed/>
    <w:rsid w:val="00B01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A2F"/>
  </w:style>
  <w:style w:type="paragraph" w:styleId="Footer">
    <w:name w:val="footer"/>
    <w:basedOn w:val="Normal"/>
    <w:link w:val="FooterChar"/>
    <w:uiPriority w:val="99"/>
    <w:unhideWhenUsed/>
    <w:rsid w:val="00B01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A2F"/>
  </w:style>
  <w:style w:type="character" w:customStyle="1" w:styleId="Heading3Char">
    <w:name w:val="Heading 3 Char"/>
    <w:basedOn w:val="DefaultParagraphFont"/>
    <w:link w:val="Heading3"/>
    <w:uiPriority w:val="9"/>
    <w:rsid w:val="00D37187"/>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EA457D"/>
    <w:pPr>
      <w:ind w:left="720"/>
      <w:contextualSpacing/>
    </w:pPr>
  </w:style>
  <w:style w:type="paragraph" w:styleId="EndnoteText">
    <w:name w:val="endnote text"/>
    <w:basedOn w:val="Normal"/>
    <w:link w:val="EndnoteTextChar"/>
    <w:uiPriority w:val="99"/>
    <w:semiHidden/>
    <w:unhideWhenUsed/>
    <w:rsid w:val="00A376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76F7"/>
    <w:rPr>
      <w:sz w:val="20"/>
      <w:szCs w:val="20"/>
    </w:rPr>
  </w:style>
  <w:style w:type="character" w:styleId="EndnoteReference">
    <w:name w:val="endnote reference"/>
    <w:basedOn w:val="DefaultParagraphFont"/>
    <w:uiPriority w:val="99"/>
    <w:semiHidden/>
    <w:unhideWhenUsed/>
    <w:rsid w:val="00A376F7"/>
    <w:rPr>
      <w:vertAlign w:val="superscript"/>
    </w:rPr>
  </w:style>
  <w:style w:type="paragraph" w:styleId="BalloonText">
    <w:name w:val="Balloon Text"/>
    <w:basedOn w:val="Normal"/>
    <w:link w:val="BalloonTextChar"/>
    <w:uiPriority w:val="99"/>
    <w:semiHidden/>
    <w:unhideWhenUsed/>
    <w:rsid w:val="00630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E18"/>
    <w:rPr>
      <w:rFonts w:ascii="Segoe UI" w:hAnsi="Segoe UI" w:cs="Segoe UI"/>
      <w:sz w:val="18"/>
      <w:szCs w:val="18"/>
    </w:rPr>
  </w:style>
  <w:style w:type="character" w:styleId="CommentReference">
    <w:name w:val="annotation reference"/>
    <w:basedOn w:val="DefaultParagraphFont"/>
    <w:uiPriority w:val="99"/>
    <w:semiHidden/>
    <w:unhideWhenUsed/>
    <w:rsid w:val="00630E18"/>
    <w:rPr>
      <w:sz w:val="16"/>
      <w:szCs w:val="16"/>
    </w:rPr>
  </w:style>
  <w:style w:type="paragraph" w:styleId="CommentText">
    <w:name w:val="annotation text"/>
    <w:basedOn w:val="Normal"/>
    <w:link w:val="CommentTextChar"/>
    <w:uiPriority w:val="99"/>
    <w:semiHidden/>
    <w:unhideWhenUsed/>
    <w:rsid w:val="00630E18"/>
    <w:pPr>
      <w:spacing w:line="240" w:lineRule="auto"/>
    </w:pPr>
    <w:rPr>
      <w:sz w:val="20"/>
      <w:szCs w:val="20"/>
    </w:rPr>
  </w:style>
  <w:style w:type="character" w:customStyle="1" w:styleId="CommentTextChar">
    <w:name w:val="Comment Text Char"/>
    <w:basedOn w:val="DefaultParagraphFont"/>
    <w:link w:val="CommentText"/>
    <w:uiPriority w:val="99"/>
    <w:semiHidden/>
    <w:rsid w:val="00630E18"/>
    <w:rPr>
      <w:sz w:val="20"/>
      <w:szCs w:val="20"/>
    </w:rPr>
  </w:style>
  <w:style w:type="paragraph" w:styleId="CommentSubject">
    <w:name w:val="annotation subject"/>
    <w:basedOn w:val="CommentText"/>
    <w:next w:val="CommentText"/>
    <w:link w:val="CommentSubjectChar"/>
    <w:uiPriority w:val="99"/>
    <w:semiHidden/>
    <w:unhideWhenUsed/>
    <w:rsid w:val="00630E18"/>
    <w:rPr>
      <w:b/>
      <w:bCs/>
    </w:rPr>
  </w:style>
  <w:style w:type="character" w:customStyle="1" w:styleId="CommentSubjectChar">
    <w:name w:val="Comment Subject Char"/>
    <w:basedOn w:val="CommentTextChar"/>
    <w:link w:val="CommentSubject"/>
    <w:uiPriority w:val="99"/>
    <w:semiHidden/>
    <w:rsid w:val="00630E18"/>
    <w:rPr>
      <w:b/>
      <w:bCs/>
      <w:sz w:val="20"/>
      <w:szCs w:val="20"/>
    </w:rPr>
  </w:style>
  <w:style w:type="paragraph" w:styleId="Revision">
    <w:name w:val="Revision"/>
    <w:hidden/>
    <w:uiPriority w:val="99"/>
    <w:semiHidden/>
    <w:rsid w:val="0021678A"/>
    <w:pPr>
      <w:spacing w:after="0" w:line="240" w:lineRule="auto"/>
    </w:pPr>
  </w:style>
  <w:style w:type="character" w:customStyle="1" w:styleId="Heading4Char">
    <w:name w:val="Heading 4 Char"/>
    <w:basedOn w:val="DefaultParagraphFont"/>
    <w:link w:val="Heading4"/>
    <w:uiPriority w:val="9"/>
    <w:rsid w:val="0085675C"/>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1E1BC8"/>
    <w:pPr>
      <w:spacing w:line="240" w:lineRule="auto"/>
    </w:pPr>
    <w:rPr>
      <w:b/>
      <w:bCs/>
      <w:color w:val="4F81BD" w:themeColor="accent1"/>
      <w:sz w:val="18"/>
      <w:szCs w:val="18"/>
    </w:rPr>
  </w:style>
  <w:style w:type="paragraph" w:styleId="Title">
    <w:name w:val="Title"/>
    <w:basedOn w:val="Normal"/>
    <w:next w:val="Normal"/>
    <w:link w:val="TitleChar"/>
    <w:uiPriority w:val="10"/>
    <w:qFormat/>
    <w:rsid w:val="002407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0731"/>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8C77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7E8"/>
    <w:rPr>
      <w:sz w:val="20"/>
      <w:szCs w:val="20"/>
    </w:rPr>
  </w:style>
  <w:style w:type="character" w:styleId="FootnoteReference">
    <w:name w:val="footnote reference"/>
    <w:basedOn w:val="DefaultParagraphFont"/>
    <w:uiPriority w:val="99"/>
    <w:semiHidden/>
    <w:unhideWhenUsed/>
    <w:rsid w:val="008C77E8"/>
    <w:rPr>
      <w:vertAlign w:val="superscript"/>
    </w:rPr>
  </w:style>
  <w:style w:type="character" w:styleId="Hyperlink">
    <w:name w:val="Hyperlink"/>
    <w:basedOn w:val="DefaultParagraphFont"/>
    <w:uiPriority w:val="99"/>
    <w:unhideWhenUsed/>
    <w:rsid w:val="008C77E8"/>
    <w:rPr>
      <w:color w:val="0000FF" w:themeColor="hyperlink"/>
      <w:u w:val="single"/>
    </w:rPr>
  </w:style>
  <w:style w:type="paragraph" w:styleId="TOCHeading">
    <w:name w:val="TOC Heading"/>
    <w:basedOn w:val="Heading1"/>
    <w:next w:val="Normal"/>
    <w:uiPriority w:val="39"/>
    <w:semiHidden/>
    <w:unhideWhenUsed/>
    <w:qFormat/>
    <w:rsid w:val="003E1CFA"/>
    <w:pPr>
      <w:outlineLvl w:val="9"/>
    </w:pPr>
    <w:rPr>
      <w:lang w:eastAsia="ja-JP"/>
    </w:rPr>
  </w:style>
  <w:style w:type="paragraph" w:styleId="TOC1">
    <w:name w:val="toc 1"/>
    <w:basedOn w:val="Normal"/>
    <w:next w:val="Normal"/>
    <w:autoRedefine/>
    <w:uiPriority w:val="39"/>
    <w:unhideWhenUsed/>
    <w:rsid w:val="003E1CFA"/>
    <w:pPr>
      <w:spacing w:after="100"/>
    </w:pPr>
  </w:style>
  <w:style w:type="paragraph" w:styleId="TOC3">
    <w:name w:val="toc 3"/>
    <w:basedOn w:val="Normal"/>
    <w:next w:val="Normal"/>
    <w:autoRedefine/>
    <w:uiPriority w:val="39"/>
    <w:unhideWhenUsed/>
    <w:rsid w:val="003E1CFA"/>
    <w:pPr>
      <w:spacing w:after="100"/>
      <w:ind w:left="440"/>
    </w:pPr>
  </w:style>
  <w:style w:type="paragraph" w:styleId="TOC2">
    <w:name w:val="toc 2"/>
    <w:basedOn w:val="Normal"/>
    <w:next w:val="Normal"/>
    <w:autoRedefine/>
    <w:uiPriority w:val="39"/>
    <w:unhideWhenUsed/>
    <w:rsid w:val="003E1CF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56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56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718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567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6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456A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456AE"/>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link w:val="NoSpacingChar"/>
    <w:uiPriority w:val="1"/>
    <w:qFormat/>
    <w:rsid w:val="0041769D"/>
    <w:pPr>
      <w:spacing w:after="0" w:line="240" w:lineRule="auto"/>
    </w:pPr>
    <w:rPr>
      <w:rFonts w:eastAsiaTheme="majorEastAsia" w:cstheme="majorBidi"/>
    </w:rPr>
  </w:style>
  <w:style w:type="character" w:customStyle="1" w:styleId="NoSpacingChar">
    <w:name w:val="No Spacing Char"/>
    <w:basedOn w:val="DefaultParagraphFont"/>
    <w:link w:val="NoSpacing"/>
    <w:uiPriority w:val="1"/>
    <w:rsid w:val="0041769D"/>
    <w:rPr>
      <w:rFonts w:eastAsiaTheme="majorEastAsia" w:cstheme="majorBidi"/>
    </w:rPr>
  </w:style>
  <w:style w:type="paragraph" w:styleId="Header">
    <w:name w:val="header"/>
    <w:basedOn w:val="Normal"/>
    <w:link w:val="HeaderChar"/>
    <w:uiPriority w:val="99"/>
    <w:unhideWhenUsed/>
    <w:rsid w:val="00B01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A2F"/>
  </w:style>
  <w:style w:type="paragraph" w:styleId="Footer">
    <w:name w:val="footer"/>
    <w:basedOn w:val="Normal"/>
    <w:link w:val="FooterChar"/>
    <w:uiPriority w:val="99"/>
    <w:unhideWhenUsed/>
    <w:rsid w:val="00B01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A2F"/>
  </w:style>
  <w:style w:type="character" w:customStyle="1" w:styleId="Heading3Char">
    <w:name w:val="Heading 3 Char"/>
    <w:basedOn w:val="DefaultParagraphFont"/>
    <w:link w:val="Heading3"/>
    <w:uiPriority w:val="9"/>
    <w:rsid w:val="00D37187"/>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EA457D"/>
    <w:pPr>
      <w:ind w:left="720"/>
      <w:contextualSpacing/>
    </w:pPr>
  </w:style>
  <w:style w:type="paragraph" w:styleId="EndnoteText">
    <w:name w:val="endnote text"/>
    <w:basedOn w:val="Normal"/>
    <w:link w:val="EndnoteTextChar"/>
    <w:uiPriority w:val="99"/>
    <w:semiHidden/>
    <w:unhideWhenUsed/>
    <w:rsid w:val="00A376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76F7"/>
    <w:rPr>
      <w:sz w:val="20"/>
      <w:szCs w:val="20"/>
    </w:rPr>
  </w:style>
  <w:style w:type="character" w:styleId="EndnoteReference">
    <w:name w:val="endnote reference"/>
    <w:basedOn w:val="DefaultParagraphFont"/>
    <w:uiPriority w:val="99"/>
    <w:semiHidden/>
    <w:unhideWhenUsed/>
    <w:rsid w:val="00A376F7"/>
    <w:rPr>
      <w:vertAlign w:val="superscript"/>
    </w:rPr>
  </w:style>
  <w:style w:type="paragraph" w:styleId="BalloonText">
    <w:name w:val="Balloon Text"/>
    <w:basedOn w:val="Normal"/>
    <w:link w:val="BalloonTextChar"/>
    <w:uiPriority w:val="99"/>
    <w:semiHidden/>
    <w:unhideWhenUsed/>
    <w:rsid w:val="00630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E18"/>
    <w:rPr>
      <w:rFonts w:ascii="Segoe UI" w:hAnsi="Segoe UI" w:cs="Segoe UI"/>
      <w:sz w:val="18"/>
      <w:szCs w:val="18"/>
    </w:rPr>
  </w:style>
  <w:style w:type="character" w:styleId="CommentReference">
    <w:name w:val="annotation reference"/>
    <w:basedOn w:val="DefaultParagraphFont"/>
    <w:uiPriority w:val="99"/>
    <w:semiHidden/>
    <w:unhideWhenUsed/>
    <w:rsid w:val="00630E18"/>
    <w:rPr>
      <w:sz w:val="16"/>
      <w:szCs w:val="16"/>
    </w:rPr>
  </w:style>
  <w:style w:type="paragraph" w:styleId="CommentText">
    <w:name w:val="annotation text"/>
    <w:basedOn w:val="Normal"/>
    <w:link w:val="CommentTextChar"/>
    <w:uiPriority w:val="99"/>
    <w:semiHidden/>
    <w:unhideWhenUsed/>
    <w:rsid w:val="00630E18"/>
    <w:pPr>
      <w:spacing w:line="240" w:lineRule="auto"/>
    </w:pPr>
    <w:rPr>
      <w:sz w:val="20"/>
      <w:szCs w:val="20"/>
    </w:rPr>
  </w:style>
  <w:style w:type="character" w:customStyle="1" w:styleId="CommentTextChar">
    <w:name w:val="Comment Text Char"/>
    <w:basedOn w:val="DefaultParagraphFont"/>
    <w:link w:val="CommentText"/>
    <w:uiPriority w:val="99"/>
    <w:semiHidden/>
    <w:rsid w:val="00630E18"/>
    <w:rPr>
      <w:sz w:val="20"/>
      <w:szCs w:val="20"/>
    </w:rPr>
  </w:style>
  <w:style w:type="paragraph" w:styleId="CommentSubject">
    <w:name w:val="annotation subject"/>
    <w:basedOn w:val="CommentText"/>
    <w:next w:val="CommentText"/>
    <w:link w:val="CommentSubjectChar"/>
    <w:uiPriority w:val="99"/>
    <w:semiHidden/>
    <w:unhideWhenUsed/>
    <w:rsid w:val="00630E18"/>
    <w:rPr>
      <w:b/>
      <w:bCs/>
    </w:rPr>
  </w:style>
  <w:style w:type="character" w:customStyle="1" w:styleId="CommentSubjectChar">
    <w:name w:val="Comment Subject Char"/>
    <w:basedOn w:val="CommentTextChar"/>
    <w:link w:val="CommentSubject"/>
    <w:uiPriority w:val="99"/>
    <w:semiHidden/>
    <w:rsid w:val="00630E18"/>
    <w:rPr>
      <w:b/>
      <w:bCs/>
      <w:sz w:val="20"/>
      <w:szCs w:val="20"/>
    </w:rPr>
  </w:style>
  <w:style w:type="paragraph" w:styleId="Revision">
    <w:name w:val="Revision"/>
    <w:hidden/>
    <w:uiPriority w:val="99"/>
    <w:semiHidden/>
    <w:rsid w:val="0021678A"/>
    <w:pPr>
      <w:spacing w:after="0" w:line="240" w:lineRule="auto"/>
    </w:pPr>
  </w:style>
  <w:style w:type="character" w:customStyle="1" w:styleId="Heading4Char">
    <w:name w:val="Heading 4 Char"/>
    <w:basedOn w:val="DefaultParagraphFont"/>
    <w:link w:val="Heading4"/>
    <w:uiPriority w:val="9"/>
    <w:rsid w:val="0085675C"/>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1E1BC8"/>
    <w:pPr>
      <w:spacing w:line="240" w:lineRule="auto"/>
    </w:pPr>
    <w:rPr>
      <w:b/>
      <w:bCs/>
      <w:color w:val="4F81BD" w:themeColor="accent1"/>
      <w:sz w:val="18"/>
      <w:szCs w:val="18"/>
    </w:rPr>
  </w:style>
  <w:style w:type="paragraph" w:styleId="Title">
    <w:name w:val="Title"/>
    <w:basedOn w:val="Normal"/>
    <w:next w:val="Normal"/>
    <w:link w:val="TitleChar"/>
    <w:uiPriority w:val="10"/>
    <w:qFormat/>
    <w:rsid w:val="002407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0731"/>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8C77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7E8"/>
    <w:rPr>
      <w:sz w:val="20"/>
      <w:szCs w:val="20"/>
    </w:rPr>
  </w:style>
  <w:style w:type="character" w:styleId="FootnoteReference">
    <w:name w:val="footnote reference"/>
    <w:basedOn w:val="DefaultParagraphFont"/>
    <w:uiPriority w:val="99"/>
    <w:semiHidden/>
    <w:unhideWhenUsed/>
    <w:rsid w:val="008C77E8"/>
    <w:rPr>
      <w:vertAlign w:val="superscript"/>
    </w:rPr>
  </w:style>
  <w:style w:type="character" w:styleId="Hyperlink">
    <w:name w:val="Hyperlink"/>
    <w:basedOn w:val="DefaultParagraphFont"/>
    <w:uiPriority w:val="99"/>
    <w:unhideWhenUsed/>
    <w:rsid w:val="008C77E8"/>
    <w:rPr>
      <w:color w:val="0000FF" w:themeColor="hyperlink"/>
      <w:u w:val="single"/>
    </w:rPr>
  </w:style>
  <w:style w:type="paragraph" w:styleId="TOCHeading">
    <w:name w:val="TOC Heading"/>
    <w:basedOn w:val="Heading1"/>
    <w:next w:val="Normal"/>
    <w:uiPriority w:val="39"/>
    <w:semiHidden/>
    <w:unhideWhenUsed/>
    <w:qFormat/>
    <w:rsid w:val="003E1CFA"/>
    <w:pPr>
      <w:outlineLvl w:val="9"/>
    </w:pPr>
    <w:rPr>
      <w:lang w:eastAsia="ja-JP"/>
    </w:rPr>
  </w:style>
  <w:style w:type="paragraph" w:styleId="TOC1">
    <w:name w:val="toc 1"/>
    <w:basedOn w:val="Normal"/>
    <w:next w:val="Normal"/>
    <w:autoRedefine/>
    <w:uiPriority w:val="39"/>
    <w:unhideWhenUsed/>
    <w:rsid w:val="003E1CFA"/>
    <w:pPr>
      <w:spacing w:after="100"/>
    </w:pPr>
  </w:style>
  <w:style w:type="paragraph" w:styleId="TOC3">
    <w:name w:val="toc 3"/>
    <w:basedOn w:val="Normal"/>
    <w:next w:val="Normal"/>
    <w:autoRedefine/>
    <w:uiPriority w:val="39"/>
    <w:unhideWhenUsed/>
    <w:rsid w:val="003E1CFA"/>
    <w:pPr>
      <w:spacing w:after="100"/>
      <w:ind w:left="440"/>
    </w:pPr>
  </w:style>
  <w:style w:type="paragraph" w:styleId="TOC2">
    <w:name w:val="toc 2"/>
    <w:basedOn w:val="Normal"/>
    <w:next w:val="Normal"/>
    <w:autoRedefine/>
    <w:uiPriority w:val="39"/>
    <w:unhideWhenUsed/>
    <w:rsid w:val="003E1CF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80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www.indyconn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1B66E-D414-48EB-A6AE-F360B926F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6329</Words>
  <Characters>36080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Roth</dc:creator>
  <cp:lastModifiedBy>Philip Roth</cp:lastModifiedBy>
  <cp:revision>2</cp:revision>
  <cp:lastPrinted>2017-05-19T18:14:00Z</cp:lastPrinted>
  <dcterms:created xsi:type="dcterms:W3CDTF">2017-06-15T14:30:00Z</dcterms:created>
  <dcterms:modified xsi:type="dcterms:W3CDTF">2017-06-15T14:30:00Z</dcterms:modified>
</cp:coreProperties>
</file>